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7.0 -->
  <w:body>
    <w:p w:rsidR="00D841F2" w:rsidP="00236273" w14:paraId="6A83BE5F" w14:textId="77777777">
      <w:bookmarkStart w:id="0" w:name="scroll-bookmark-1"/>
      <w:bookmarkEnd w:id="0"/>
      <w:bookmarkStart w:id="1" w:name="1"/>
    </w:p>
    <w:p w:rsidR="00D841F2" w:rsidP="00CF0B4F" w14:paraId="5B2B3573" w14:textId="77777777"/>
    <w:p w:rsidR="00852D83" w:rsidP="00CF0B4F" w14:paraId="0DF526D9" w14:textId="77777777"/>
    <w:p w:rsidR="00852D83" w:rsidP="00CF0B4F" w14:paraId="10E0050A" w14:textId="77777777"/>
    <w:p w:rsidR="00852D83" w:rsidP="00CF0B4F" w14:paraId="7D2DF891" w14:textId="77777777"/>
    <w:p w:rsidR="00CF0B4F" w:rsidP="00CF0B4F" w14:paraId="02F0DBF5" w14:textId="77777777"/>
    <w:p w:rsidR="00CF0B4F" w:rsidP="00CF0B4F" w14:paraId="3BB764C2" w14:textId="77777777"/>
    <w:p w:rsidR="00CF0B4F" w:rsidP="00CF0B4F" w14:paraId="05A1274B" w14:textId="77777777"/>
    <w:p w:rsidR="00CF0B4F" w:rsidP="00CF0B4F" w14:paraId="7F7CB1FD" w14:textId="77777777"/>
    <w:p w:rsidR="00CF0B4F" w:rsidP="00CF0B4F" w14:paraId="6DC52175" w14:textId="77777777"/>
    <w:p w:rsidR="00CF0B4F" w:rsidP="00CF0B4F" w14:paraId="3EA16ABC" w14:textId="77777777"/>
    <w:p w:rsidR="00CF0B4F" w:rsidRPr="00506961" w:rsidP="00CF0B4F" w14:paraId="7A662037" w14:textId="77777777"/>
    <w:p w:rsidR="00AB6BA6" w:rsidRPr="00506961" w:rsidP="00506961" w14:paraId="01CDCC04" w14:textId="77777777">
      <w:pPr>
        <w:pStyle w:val="Title"/>
        <w:outlineLvl w:val="9"/>
      </w:pPr>
      <w:r w:rsidRPr="00506961">
        <w:t>Actors</w:t>
      </w:r>
      <w:bookmarkEnd w:id="1"/>
    </w:p>
    <w:p w:rsidR="00AB6BA6" w:rsidRPr="00AB6BA6" w:rsidP="00506961" w14:paraId="4E2CC0C8" w14:textId="4F187178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Domino-X Earth Observation Project</w:t>
      </w:r>
    </w:p>
    <w:p w:rsidR="00AB6BA6" w:rsidP="00506961" w14:paraId="0491B3A2" w14:textId="77777777">
      <w:pPr>
        <w:jc w:val="center"/>
      </w:pPr>
    </w:p>
    <w:p w:rsidR="00940D8A" w:rsidP="00506961" w14:paraId="3F7D1EBB" w14:textId="77777777">
      <w:pPr>
        <w:jc w:val="center"/>
      </w:pPr>
    </w:p>
    <w:p w:rsidR="00940D8A" w:rsidP="00506961" w14:paraId="3E10C553" w14:textId="77777777">
      <w:pPr>
        <w:jc w:val="center"/>
      </w:pPr>
    </w:p>
    <w:p w:rsidR="00506961" w:rsidP="00506961" w14:paraId="7F395F6C" w14:textId="77777777">
      <w:pPr>
        <w:jc w:val="center"/>
      </w:pPr>
    </w:p>
    <w:p w:rsidR="002B48D8" w:rsidP="00506961" w14:paraId="36506BB5" w14:textId="77777777">
      <w:pPr>
        <w:jc w:val="center"/>
      </w:pPr>
    </w:p>
    <w:p w:rsidR="002B48D8" w:rsidP="00506961" w14:paraId="4640D5BF" w14:textId="77777777">
      <w:pPr>
        <w:jc w:val="center"/>
      </w:pPr>
    </w:p>
    <w:p w:rsidR="00AE2366" w:rsidP="00506961" w14:paraId="2691D857" w14:textId="77777777">
      <w:pPr>
        <w:jc w:val="center"/>
      </w:pPr>
    </w:p>
    <w:p w:rsidR="00AE2366" w:rsidP="00506961" w14:paraId="44255586" w14:textId="77777777">
      <w:pPr>
        <w:jc w:val="center"/>
      </w:pPr>
    </w:p>
    <w:p w:rsidR="00AE2366" w:rsidP="00506961" w14:paraId="163C5E9F" w14:textId="77777777">
      <w:pPr>
        <w:jc w:val="center"/>
      </w:pPr>
    </w:p>
    <w:p w:rsidR="00AE2366" w:rsidP="00506961" w14:paraId="2506AFF0" w14:textId="77777777">
      <w:pPr>
        <w:jc w:val="center"/>
      </w:pPr>
    </w:p>
    <w:p w:rsidR="00AE2366" w:rsidP="00506961" w14:paraId="0C984A2E" w14:textId="77777777">
      <w:pPr>
        <w:jc w:val="center"/>
      </w:pPr>
    </w:p>
    <w:p w:rsidR="00AE2366" w:rsidP="00506961" w14:paraId="674EE04D" w14:textId="77777777">
      <w:pPr>
        <w:jc w:val="center"/>
      </w:pPr>
    </w:p>
    <w:p w:rsidR="00AE2366" w:rsidP="00506961" w14:paraId="57FFD605" w14:textId="77777777">
      <w:pPr>
        <w:jc w:val="center"/>
      </w:pPr>
    </w:p>
    <w:p w:rsidR="00AE2366" w:rsidP="00506961" w14:paraId="0CC254D0" w14:textId="77777777">
      <w:pPr>
        <w:jc w:val="center"/>
      </w:pPr>
    </w:p>
    <w:p w:rsidR="00852D83" w:rsidRPr="00852D83" w:rsidP="00506961" w14:paraId="67A5CBC2" w14:textId="120543EC">
      <w:pPr>
        <w:pStyle w:val="SublineHeaderLevel2"/>
        <w:outlineLvl w:val="9"/>
      </w:pPr>
      <w:r w:rsidRPr="00852D83">
        <w:t xml:space="preserve">Exported on </w:t>
      </w:r>
      <w:r w:rsidRPr="00852D83">
        <w:t>2023-11-16 16:56:23</w:t>
      </w:r>
    </w:p>
    <w:p w:rsidR="00D841F2" w:rsidP="00506961" w14:paraId="7A969483" w14:textId="77777777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P="00C4331B" w14:paraId="7DCC58C0" w14:textId="77777777">
          <w:pPr>
            <w:pStyle w:val="TOCHeading"/>
          </w:pPr>
          <w:r w:rsidRPr="00D10529">
            <w:t>Table of Contents</w:t>
          </w:r>
        </w:p>
        <w:p w:rsidR="00531B81" w:rsidRPr="00D10529" w:rsidP="00D10529" w14:paraId="3D7992EB" w14:textId="77777777">
          <w:pPr>
            <w:pStyle w:val="TOC1"/>
          </w:pP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External actors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Internal actors (Operators)</w:t>
          </w:r>
          <w:r>
            <w:tab/>
          </w:r>
          <w:r>
            <w:fldChar w:fldCharType="begin"/>
          </w:r>
          <w:r>
            <w:instrText xml:space="preserve"> PAGEREF _Toc256000003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D841F2" w:rsidRPr="004B5FCD" w:rsidP="004B5FCD">
          <w:pPr>
            <w:pStyle w:val="TOC1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P="00D841F2" w14:paraId="2B9B252F" w14:textId="77777777">
      <w:pPr>
        <w:spacing w:after="0"/>
        <w:sectPr w:rsidSect="0050696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14:paraId="3F67A809" w14:textId="0E32A43E">
      <w:bookmarkStart w:id="2" w:name="scroll-bookmark-2"/>
      <w:bookmarkEnd w:id="2"/>
      <w:r>
        <w:t>Domino-X System interacts with several actors. These actors are described below and will be part of the Use Cases.</w:t>
      </w:r>
    </w:p>
    <w:p>
      <w:pPr>
        <w:pStyle w:val="Heading1"/>
      </w:pPr>
      <w:bookmarkStart w:id="3" w:name="scroll-bookmark-3"/>
      <w:bookmarkStart w:id="4" w:name="_Toc256000002"/>
      <w:r>
        <w:t>External actors</w:t>
      </w:r>
      <w:bookmarkEnd w:id="4"/>
      <w:bookmarkEnd w:id="3"/>
    </w:p>
    <w:tbl>
      <w:tblPr>
        <w:tblStyle w:val="ScrollTableNormal"/>
        <w:tblW w:w="5000" w:type="pct"/>
        <w:tblLook w:val="0000"/>
      </w:tblPr>
      <w:tblGrid>
        <w:gridCol w:w="927"/>
        <w:gridCol w:w="1552"/>
        <w:gridCol w:w="6008"/>
      </w:tblGrid>
      <w:tr>
        <w:tblPrEx>
          <w:tblW w:w="5000" w:type="pct"/>
          <w:tblLook w:val="0000"/>
        </w:tblPrEx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Status</w:t>
            </w:r>
          </w:p>
        </w:tc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Role</w:t>
            </w:r>
          </w:p>
        </w:tc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Description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Customer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End User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Final user of the system: institutional customer. (</w:t>
            </w:r>
            <w:r>
              <w:rPr>
                <w:i/>
              </w:rPr>
              <w:t>A clarifier en fonction besoin SLA</w:t>
            </w:r>
            <w:r>
              <w:t>)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Customer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Second-Hand User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External user that has received an image product through an End User</w:t>
            </w:r>
          </w:p>
        </w:tc>
      </w:tr>
    </w:tbl>
    <w:p>
      <w:pPr>
        <w:pStyle w:val="Heading1"/>
      </w:pPr>
      <w:bookmarkStart w:id="5" w:name="scroll-bookmark-4"/>
      <w:bookmarkStart w:id="6" w:name="_Toc256000003"/>
      <w:r>
        <w:t>Internal actors (Operators)</w:t>
      </w:r>
      <w:bookmarkEnd w:id="6"/>
      <w:bookmarkEnd w:id="5"/>
    </w:p>
    <w:tbl>
      <w:tblPr>
        <w:tblStyle w:val="ScrollTableNormal"/>
        <w:tblW w:w="5000" w:type="pct"/>
        <w:tblLook w:val="0000"/>
      </w:tblPr>
      <w:tblGrid>
        <w:gridCol w:w="1160"/>
        <w:gridCol w:w="2097"/>
        <w:gridCol w:w="5230"/>
      </w:tblGrid>
      <w:tr>
        <w:tblPrEx>
          <w:tblW w:w="5000" w:type="pct"/>
          <w:tblLook w:val="0000"/>
        </w:tblPrEx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Status</w:t>
            </w:r>
          </w:p>
        </w:tc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Role</w:t>
            </w:r>
          </w:p>
        </w:tc>
        <w:tc>
          <w:tcPr>
            <w:shd w:val="solid" w:color="F4F5F7" w:fill="F4F5F7"/>
          </w:tcPr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rPr>
                <w:b/>
              </w:rPr>
              <w:t>Description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Manager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Operation Manager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of experts coordination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Manager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Technical Manager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Overall technical responsible of the Ground Segment. External  providers technical coordination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Level-1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Level-1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Overall view of the system, rely then on other specialized operators.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Level-1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Level-1 Security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Overall security monitoring of the system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Control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Command &amp; control Expert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FDS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Flight Dynamic expert (Orbit det., SKM)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E2E System Engineer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E2E System expert, including satellite configuration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Image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Image processing Expert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Security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of security: keys management, ciphering equipment, sensing area ctrl. Access, IT access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IT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of overall system and infrastructure supervision. Patch deployment. First level of maintenance (IT + SW)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Mission Planning Supervision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Mission planning follow-up Expert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Prog. Rqst Management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Programming requests refinement and emergency prog. Request mgmt.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Ground Station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Ground Station Expert, including antenna slot booking mgmt. (</w:t>
            </w:r>
            <w:r>
              <w:rPr>
                <w:i/>
              </w:rPr>
              <w:t>to be refined by WP4.6</w:t>
            </w:r>
            <w:r>
              <w:t>)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IQ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for the image quality of the system, requests calibration images, provides updated parameters.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Level- 2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Level-2 I.A Quality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of I.A algorithm outcomes quality assessment.</w:t>
            </w:r>
            <w:r>
              <w:br/>
            </w:r>
            <w:r>
              <w:t>Depending of operational context, is in charge of correcting products / annotations OR to tag bad-quality products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Level- 3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Level-3 DevSecOps Engineer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Part of the dev. Team: Vulnerability monitoring, impact analysis &amp; correction (Cyber or SW bug)</w:t>
            </w:r>
          </w:p>
        </w:tc>
      </w:tr>
      <w:tr>
        <w:tblPrEx>
          <w:tblW w:w="5000" w:type="pct"/>
          <w:tblLook w:val="0000"/>
        </w:tblPrEx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Level- 3 Operator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Level-3 MLOps Engineer</w:t>
            </w:r>
          </w:p>
        </w:tc>
        <w:tc>
          <w:tcPr/>
          <w:p>
            <w:pPr>
              <w:numPr>
                <w:ilvl w:val="0"/>
                <w:numId w:val="0"/>
              </w:numPr>
              <w:spacing w:before="0" w:beforeAutospacing="0" w:after="120" w:afterAutospacing="0" w:line="240" w:lineRule="auto"/>
              <w:ind w:left="0" w:right="0" w:firstLine="0"/>
              <w:jc w:val="left"/>
              <w:outlineLvl w:val="9"/>
            </w:pPr>
            <w:r>
              <w:t>Responsible of A.I algorithms lifecycle (Specification through datasets, training, performance assessment, MCO, …)</w:t>
            </w:r>
          </w:p>
        </w:tc>
      </w:tr>
    </w:tbl>
    <w:p/>
    <w:sectPr w:rsidSect="008B1C6A">
      <w:footerReference w:type="default" r:id="rId11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21BC" w:rsidP="00D8012A" w14:paraId="2949098E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D8012A" w14:paraId="72005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21BC" w:rsidRPr="00910A82" w:rsidP="00910A82" w14:paraId="57AFF96D" w14:textId="60BB4141">
    <w:pPr>
      <w:pStyle w:val="Footer"/>
    </w:pPr>
    <w:r w:rsidRPr="00910A82">
      <w:t>Table of Contents</w:t>
    </w:r>
    <w:r w:rsidRPr="00910A82" w:rsidR="0099728D">
      <w:t xml:space="preserve"> </w:t>
    </w:r>
    <w:r w:rsidRPr="00910A82" w:rsidR="00F021C2">
      <w:t xml:space="preserve">– </w:t>
    </w:r>
    <w:r w:rsidRPr="00910A82" w:rsidR="00F021C2">
      <w:fldChar w:fldCharType="begin"/>
    </w:r>
    <w:r w:rsidRPr="00910A82" w:rsidR="00F021C2">
      <w:instrText xml:space="preserve"> PAGE  \* MERGEFORMAT </w:instrText>
    </w:r>
    <w:r w:rsidRPr="00910A82" w:rsidR="00F021C2">
      <w:fldChar w:fldCharType="separate"/>
    </w:r>
    <w:r w:rsidR="00091F1E">
      <w:rPr>
        <w:noProof/>
      </w:rPr>
      <w:t>2</w:t>
    </w:r>
    <w:r w:rsidRPr="00910A82" w:rsidR="00F021C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7CE3" w14:paraId="694EDD6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0A82" w:rsidRPr="00D8012A" w:rsidP="00D8012A" w14:paraId="59123AE0" w14:textId="1CAD98FD">
    <w:pPr>
      <w:pStyle w:val="Footer"/>
    </w:pPr>
    <w:r>
      <w:fldChar w:fldCharType="begin"/>
    </w:r>
    <w:r>
      <w:instrText xml:space="preserve"> STYLEREF "Heading 1" </w:instrText>
    </w:r>
    <w:r>
      <w:fldChar w:fldCharType="separate"/>
    </w:r>
    <w:r>
      <w:t>Internal actors (Operators)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5</w:t>
    </w:r>
    <w:r w:rsidRPr="00D8012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7CE3" w14:paraId="3EDA7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21BC" w:rsidRPr="004E4DAA" w:rsidP="004E4DAA" w14:paraId="0F646B39" w14:textId="19E8D967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Domino-X Earth Observation Project</w:t>
    </w:r>
    <w:r w:rsidRPr="009D3DE2">
      <w:rPr>
        <w:sz w:val="18"/>
        <w:szCs w:val="18"/>
      </w:rPr>
      <w:t xml:space="preserve"> – </w:t>
    </w:r>
    <w:r w:rsidRPr="009D3DE2">
      <w:rPr>
        <w:sz w:val="18"/>
        <w:szCs w:val="18"/>
      </w:rPr>
      <w:t>Actors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7CE3" w14:paraId="58D817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8AE27F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EE2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9A3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2C5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86A4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D8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FAB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7E6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D1E8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A2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262491423">
    <w:abstractNumId w:val="15"/>
  </w:num>
  <w:num w:numId="2" w16cid:durableId="483543436">
    <w:abstractNumId w:val="13"/>
  </w:num>
  <w:num w:numId="3" w16cid:durableId="1188788321">
    <w:abstractNumId w:val="11"/>
  </w:num>
  <w:num w:numId="4" w16cid:durableId="1773043359">
    <w:abstractNumId w:val="16"/>
  </w:num>
  <w:num w:numId="5" w16cid:durableId="690716588">
    <w:abstractNumId w:val="17"/>
  </w:num>
  <w:num w:numId="6" w16cid:durableId="1534029396">
    <w:abstractNumId w:val="18"/>
  </w:num>
  <w:num w:numId="7" w16cid:durableId="993802868">
    <w:abstractNumId w:val="19"/>
  </w:num>
  <w:num w:numId="8" w16cid:durableId="701520509">
    <w:abstractNumId w:val="20"/>
  </w:num>
  <w:num w:numId="9" w16cid:durableId="1224566633">
    <w:abstractNumId w:val="21"/>
  </w:num>
  <w:num w:numId="10" w16cid:durableId="1362585747">
    <w:abstractNumId w:val="22"/>
  </w:num>
  <w:num w:numId="11" w16cid:durableId="1547181321">
    <w:abstractNumId w:val="23"/>
  </w:num>
  <w:num w:numId="12" w16cid:durableId="931166562">
    <w:abstractNumId w:val="24"/>
  </w:num>
  <w:num w:numId="13" w16cid:durableId="34934974">
    <w:abstractNumId w:val="25"/>
  </w:num>
  <w:num w:numId="14" w16cid:durableId="1263877790">
    <w:abstractNumId w:val="26"/>
  </w:num>
  <w:num w:numId="15" w16cid:durableId="474228036">
    <w:abstractNumId w:val="27"/>
  </w:num>
  <w:num w:numId="16" w16cid:durableId="272830648">
    <w:abstractNumId w:val="0"/>
  </w:num>
  <w:num w:numId="17" w16cid:durableId="1695838369">
    <w:abstractNumId w:val="1"/>
  </w:num>
  <w:num w:numId="18" w16cid:durableId="2027907161">
    <w:abstractNumId w:val="2"/>
  </w:num>
  <w:num w:numId="19" w16cid:durableId="1283538038">
    <w:abstractNumId w:val="3"/>
  </w:num>
  <w:num w:numId="20" w16cid:durableId="992568030">
    <w:abstractNumId w:val="4"/>
  </w:num>
  <w:num w:numId="21" w16cid:durableId="912544238">
    <w:abstractNumId w:val="9"/>
  </w:num>
  <w:num w:numId="22" w16cid:durableId="1597206427">
    <w:abstractNumId w:val="5"/>
  </w:num>
  <w:num w:numId="23" w16cid:durableId="2016684807">
    <w:abstractNumId w:val="6"/>
  </w:num>
  <w:num w:numId="24" w16cid:durableId="706686140">
    <w:abstractNumId w:val="7"/>
  </w:num>
  <w:num w:numId="25" w16cid:durableId="83695441">
    <w:abstractNumId w:val="8"/>
  </w:num>
  <w:num w:numId="26" w16cid:durableId="592474868">
    <w:abstractNumId w:val="10"/>
  </w:num>
  <w:num w:numId="27" w16cid:durableId="1697852957">
    <w:abstractNumId w:val="14"/>
  </w:num>
  <w:num w:numId="28" w16cid:durableId="1208183219">
    <w:abstractNumId w:val="12"/>
  </w:num>
  <w:num w:numId="29" w16cid:durableId="493495426">
    <w:abstractNumId w:val="28"/>
  </w:num>
  <w:num w:numId="30" w16cid:durableId="1380280411">
    <w:abstractNumId w:val="29"/>
  </w:num>
  <w:num w:numId="31" w16cid:durableId="130245657">
    <w:abstractNumId w:val="30"/>
  </w:num>
  <w:num w:numId="32" w16cid:durableId="1476950541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25CDE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16D0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5D50D2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A6BFB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6749C"/>
    <w:rsid w:val="00BA6BE0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Source Sans Pro" w:hAnsi="Source Sans Pro" w:eastAsiaTheme="majorEastAsia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Source Sans Pro" w:hAnsi="Source Sans Pro" w:eastAsiaTheme="majorEastAsia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character" w:customStyle="1" w:styleId="ScrollInlineCode">
    <w:name w:val="Scroll Inline Code"/>
    <w:basedOn w:val="DefaultParagraphFont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CustomPanel">
    <w:name w:val="Scroll Custom Panel"/>
    <w:basedOn w:val="TableNormal"/>
    <w:uiPriority w:val="99"/>
    <w:qFormat/>
    <w:rsid w:val="0010625D"/>
    <w:pPr>
      <w:spacing w:after="0"/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NoteCloud">
    <w:name w:val="Scroll Note Cloud"/>
    <w:basedOn w:val="TableNormal"/>
    <w:uiPriority w:val="99"/>
    <w:rsid w:val="00250162"/>
    <w:pPr>
      <w:spacing w:after="0"/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D91-FDFF-A84D-906D-ABE4661E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66</Words>
  <Characters>328</Characters>
  <Application>Microsoft Office Word</Application>
  <DocSecurity>0</DocSecurity>
  <Lines>40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Scroll Word Exporter / K15t GmbH</cp:lastModifiedBy>
  <cp:revision>114</cp:revision>
  <dcterms:created xsi:type="dcterms:W3CDTF">2023-11-16T15:56:24Z</dcterms:created>
  <dcterms:modified xsi:type="dcterms:W3CDTF">2023-11-16T15:56:24Z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Scroll Word Exporter / K15t GmbH</vt:lpwstr>
  </property>
</Properties>
</file>