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0.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3.7.0 -->
  <w:body>
    <w:p w:rsidR="00D841F2" w:rsidP="00236273" w14:paraId="6A83BE5F" w14:textId="77777777">
      <w:bookmarkStart w:id="0" w:name="scroll-bookmark-1"/>
      <w:bookmarkEnd w:id="0"/>
      <w:bookmarkStart w:id="1" w:name="1"/>
    </w:p>
    <w:p w:rsidR="00D841F2" w:rsidP="00CF0B4F" w14:paraId="5B2B3573" w14:textId="77777777"/>
    <w:p w:rsidR="00852D83" w:rsidP="00CF0B4F" w14:paraId="0DF526D9" w14:textId="77777777"/>
    <w:p w:rsidR="00852D83" w:rsidP="00CF0B4F" w14:paraId="10E0050A" w14:textId="77777777"/>
    <w:p w:rsidR="00852D83" w:rsidP="00CF0B4F" w14:paraId="7D2DF891" w14:textId="77777777"/>
    <w:p w:rsidR="00CF0B4F" w:rsidP="00CF0B4F" w14:paraId="02F0DBF5" w14:textId="77777777"/>
    <w:p w:rsidR="00CF0B4F" w:rsidP="00CF0B4F" w14:paraId="3BB764C2" w14:textId="77777777"/>
    <w:p w:rsidR="00CF0B4F" w:rsidP="00CF0B4F" w14:paraId="05A1274B" w14:textId="77777777"/>
    <w:p w:rsidR="00CF0B4F" w:rsidP="00CF0B4F" w14:paraId="7F7CB1FD" w14:textId="77777777"/>
    <w:p w:rsidR="00CF0B4F" w:rsidP="00CF0B4F" w14:paraId="6DC52175" w14:textId="77777777"/>
    <w:p w:rsidR="00CF0B4F" w:rsidP="00CF0B4F" w14:paraId="3EA16ABC" w14:textId="77777777"/>
    <w:p w:rsidR="00CF0B4F" w:rsidRPr="00506961" w:rsidP="00CF0B4F" w14:paraId="7A662037" w14:textId="77777777"/>
    <w:p w:rsidR="00AB6BA6" w:rsidRPr="00506961" w:rsidP="00506961" w14:paraId="01CDCC04" w14:textId="77777777">
      <w:pPr>
        <w:pStyle w:val="Title"/>
        <w:outlineLvl w:val="9"/>
      </w:pPr>
      <w:r w:rsidRPr="00506961">
        <w:t>Dominoes overview</w:t>
      </w:r>
      <w:bookmarkEnd w:id="1"/>
    </w:p>
    <w:p w:rsidR="00AB6BA6" w:rsidRPr="00AB6BA6" w:rsidP="00506961" w14:paraId="4E2CC0C8" w14:textId="4F187178">
      <w:pPr>
        <w:pStyle w:val="SublineHeader"/>
        <w:outlineLvl w:val="9"/>
        <w:rPr>
          <w:rFonts w:ascii="Times New Roman" w:hAnsi="Times New Roman"/>
          <w:sz w:val="24"/>
        </w:rPr>
      </w:pPr>
      <w:r w:rsidRPr="00AB6BA6">
        <w:t>Domino-X Earth Observation Project</w:t>
      </w:r>
    </w:p>
    <w:p w:rsidR="00AB6BA6" w:rsidP="00506961" w14:paraId="0491B3A2" w14:textId="77777777">
      <w:pPr>
        <w:jc w:val="center"/>
      </w:pPr>
    </w:p>
    <w:p w:rsidR="00940D8A" w:rsidP="00506961" w14:paraId="3F7D1EBB" w14:textId="77777777">
      <w:pPr>
        <w:jc w:val="center"/>
      </w:pPr>
    </w:p>
    <w:p w:rsidR="00940D8A" w:rsidP="00506961" w14:paraId="3E10C553" w14:textId="77777777">
      <w:pPr>
        <w:jc w:val="center"/>
      </w:pPr>
    </w:p>
    <w:p w:rsidR="00506961" w:rsidP="00506961" w14:paraId="7F395F6C" w14:textId="77777777">
      <w:pPr>
        <w:jc w:val="center"/>
      </w:pPr>
    </w:p>
    <w:p w:rsidR="002B48D8" w:rsidP="00506961" w14:paraId="36506BB5" w14:textId="77777777">
      <w:pPr>
        <w:jc w:val="center"/>
      </w:pPr>
    </w:p>
    <w:p w:rsidR="002B48D8" w:rsidP="00506961" w14:paraId="4640D5BF" w14:textId="77777777">
      <w:pPr>
        <w:jc w:val="center"/>
      </w:pPr>
    </w:p>
    <w:p w:rsidR="00AE2366" w:rsidP="00506961" w14:paraId="2691D857" w14:textId="77777777">
      <w:pPr>
        <w:jc w:val="center"/>
      </w:pPr>
    </w:p>
    <w:p w:rsidR="00AE2366" w:rsidP="00506961" w14:paraId="44255586" w14:textId="77777777">
      <w:pPr>
        <w:jc w:val="center"/>
      </w:pPr>
    </w:p>
    <w:p w:rsidR="00AE2366" w:rsidP="00506961" w14:paraId="163C5E9F" w14:textId="77777777">
      <w:pPr>
        <w:jc w:val="center"/>
      </w:pPr>
    </w:p>
    <w:p w:rsidR="00AE2366" w:rsidP="00506961" w14:paraId="2506AFF0" w14:textId="77777777">
      <w:pPr>
        <w:jc w:val="center"/>
      </w:pPr>
    </w:p>
    <w:p w:rsidR="00AE2366" w:rsidP="00506961" w14:paraId="0C984A2E" w14:textId="77777777">
      <w:pPr>
        <w:jc w:val="center"/>
      </w:pPr>
    </w:p>
    <w:p w:rsidR="00AE2366" w:rsidP="00506961" w14:paraId="674EE04D" w14:textId="77777777">
      <w:pPr>
        <w:jc w:val="center"/>
      </w:pPr>
    </w:p>
    <w:p w:rsidR="00AE2366" w:rsidP="00506961" w14:paraId="57FFD605" w14:textId="77777777">
      <w:pPr>
        <w:jc w:val="center"/>
      </w:pPr>
    </w:p>
    <w:p w:rsidR="00AE2366" w:rsidP="00506961" w14:paraId="0CC254D0" w14:textId="77777777">
      <w:pPr>
        <w:jc w:val="center"/>
      </w:pPr>
    </w:p>
    <w:p w:rsidR="00852D83" w:rsidRPr="00852D83" w:rsidP="00506961" w14:paraId="67A5CBC2" w14:textId="120543EC">
      <w:pPr>
        <w:pStyle w:val="SublineHeaderLevel2"/>
        <w:outlineLvl w:val="9"/>
      </w:pPr>
      <w:r w:rsidRPr="00852D83">
        <w:t xml:space="preserve">Exported on </w:t>
      </w:r>
      <w:r w:rsidRPr="00852D83">
        <w:t>2023-11-17 16:09:16</w:t>
      </w:r>
    </w:p>
    <w:p w:rsidR="00D841F2" w:rsidP="00506961" w14:paraId="7A969483" w14:textId="77777777">
      <w:pPr>
        <w:pStyle w:val="DocumentMap"/>
        <w:jc w:val="center"/>
      </w:pPr>
      <w:r>
        <w:br w:type="page"/>
      </w:r>
    </w:p>
    <w:sdt>
      <w:sdtPr>
        <w:rPr>
          <w:rFonts w:eastAsia="Times New Roman" w:cs="Times New Roman"/>
          <w:iCs/>
          <w:color w:val="auto"/>
          <w:sz w:val="20"/>
          <w:szCs w:val="24"/>
        </w:rPr>
        <w:id w:val="1056277649"/>
        <w:docPartObj>
          <w:docPartGallery w:val="Table of Contents"/>
          <w:docPartUnique/>
        </w:docPartObj>
      </w:sdtPr>
      <w:sdtEndPr>
        <w:rPr>
          <w:noProof/>
          <w:color w:val="404040" w:themeColor="text1" w:themeTint="BF"/>
          <w:szCs w:val="22"/>
        </w:rPr>
      </w:sdtEndPr>
      <w:sdtContent>
        <w:p w:rsidR="00D841F2" w:rsidRPr="00D10529" w:rsidP="00C4331B" w14:paraId="7DCC58C0" w14:textId="77777777">
          <w:pPr>
            <w:pStyle w:val="TOCHeading"/>
          </w:pPr>
          <w:r w:rsidRPr="00D10529">
            <w:t>Table of Contents</w:t>
          </w:r>
        </w:p>
        <w:p w:rsidR="00531B81" w:rsidRPr="00D10529" w:rsidP="00D10529" w14:paraId="3D7992EB" w14:textId="77777777">
          <w:pPr>
            <w:pStyle w:val="TOC1"/>
          </w:pPr>
        </w:p>
        <w:p>
          <w:pPr>
            <w:pStyle w:val="TOC1"/>
            <w:tabs>
              <w:tab w:val="left" w:pos="400"/>
              <w:tab w:val="right" w:leader="dot" w:pos="8487"/>
            </w:tabs>
            <w:rPr>
              <w:rFonts w:asciiTheme="minorHAnsi" w:hAnsiTheme="minorHAnsi"/>
              <w:noProof/>
              <w:sz w:val="22"/>
            </w:rPr>
          </w:pPr>
          <w:r>
            <w:fldChar w:fldCharType="begin"/>
          </w:r>
          <w:r w:rsidR="00091F1E">
            <w:instrText xml:space="preserve"> TOC \o "2-3" \t "Heading 1,</w:instrText>
          </w:r>
          <w:r>
            <w:instrText xml:space="preserve">1" </w:instrText>
          </w:r>
          <w:r>
            <w:fldChar w:fldCharType="separate"/>
          </w:r>
          <w:r>
            <w:t>1</w:t>
          </w:r>
          <w:r>
            <w:rPr>
              <w:rFonts w:asciiTheme="minorHAnsi" w:hAnsiTheme="minorHAnsi"/>
              <w:noProof/>
              <w:sz w:val="22"/>
            </w:rPr>
            <w:tab/>
          </w:r>
          <w:r>
            <w:t>Domino-X Ground Segment Overview</w:t>
          </w:r>
          <w:r>
            <w:tab/>
          </w:r>
          <w:r>
            <w:fldChar w:fldCharType="begin"/>
          </w:r>
          <w:r>
            <w:instrText xml:space="preserve"> PAGEREF _Toc256000098 \h </w:instrText>
          </w:r>
          <w:r>
            <w:fldChar w:fldCharType="separate"/>
          </w:r>
          <w:r>
            <w:t>6</w:t>
          </w:r>
          <w:r>
            <w:fldChar w:fldCharType="end"/>
          </w:r>
        </w:p>
        <w:p>
          <w:pPr>
            <w:pStyle w:val="TOC2"/>
            <w:tabs>
              <w:tab w:val="left" w:pos="600"/>
              <w:tab w:val="right" w:leader="dot" w:pos="8487"/>
            </w:tabs>
            <w:rPr>
              <w:rFonts w:asciiTheme="minorHAnsi" w:hAnsiTheme="minorHAnsi"/>
              <w:noProof/>
              <w:sz w:val="22"/>
            </w:rPr>
          </w:pPr>
          <w:r>
            <w:t>1.1</w:t>
          </w:r>
          <w:r>
            <w:rPr>
              <w:rFonts w:asciiTheme="minorHAnsi" w:hAnsiTheme="minorHAnsi"/>
              <w:noProof/>
              <w:sz w:val="22"/>
            </w:rPr>
            <w:tab/>
          </w:r>
          <w:r>
            <w:t>Domino's perimeter</w:t>
          </w:r>
          <w:r>
            <w:tab/>
          </w:r>
          <w:r>
            <w:fldChar w:fldCharType="begin"/>
          </w:r>
          <w:r>
            <w:instrText xml:space="preserve"> PAGEREF _Toc256000099 \h </w:instrText>
          </w:r>
          <w:r>
            <w:fldChar w:fldCharType="separate"/>
          </w:r>
          <w:r>
            <w:t>6</w:t>
          </w:r>
          <w:r>
            <w:fldChar w:fldCharType="end"/>
          </w:r>
        </w:p>
        <w:p>
          <w:pPr>
            <w:pStyle w:val="TOC2"/>
            <w:tabs>
              <w:tab w:val="left" w:pos="600"/>
              <w:tab w:val="right" w:leader="dot" w:pos="8487"/>
            </w:tabs>
            <w:rPr>
              <w:rFonts w:asciiTheme="minorHAnsi" w:hAnsiTheme="minorHAnsi"/>
              <w:noProof/>
              <w:sz w:val="22"/>
            </w:rPr>
          </w:pPr>
          <w:r>
            <w:t>1.2</w:t>
          </w:r>
          <w:r>
            <w:rPr>
              <w:rFonts w:asciiTheme="minorHAnsi" w:hAnsiTheme="minorHAnsi"/>
              <w:noProof/>
              <w:sz w:val="22"/>
            </w:rPr>
            <w:tab/>
          </w:r>
          <w:r>
            <w:t>Domino's optionality</w:t>
          </w:r>
          <w:r>
            <w:tab/>
          </w:r>
          <w:r>
            <w:fldChar w:fldCharType="begin"/>
          </w:r>
          <w:r>
            <w:instrText xml:space="preserve"> PAGEREF _Toc256000100 \h </w:instrText>
          </w:r>
          <w:r>
            <w:fldChar w:fldCharType="separate"/>
          </w:r>
          <w:r>
            <w:t>7</w:t>
          </w:r>
          <w:r>
            <w:fldChar w:fldCharType="end"/>
          </w:r>
        </w:p>
        <w:p>
          <w:pPr>
            <w:pStyle w:val="TOC2"/>
            <w:tabs>
              <w:tab w:val="left" w:pos="600"/>
              <w:tab w:val="right" w:leader="dot" w:pos="8487"/>
            </w:tabs>
            <w:rPr>
              <w:rFonts w:asciiTheme="minorHAnsi" w:hAnsiTheme="minorHAnsi"/>
              <w:noProof/>
              <w:sz w:val="22"/>
            </w:rPr>
          </w:pPr>
          <w:r>
            <w:t>1.3</w:t>
          </w:r>
          <w:r>
            <w:rPr>
              <w:rFonts w:asciiTheme="minorHAnsi" w:hAnsiTheme="minorHAnsi"/>
              <w:noProof/>
              <w:sz w:val="22"/>
            </w:rPr>
            <w:tab/>
          </w:r>
          <w:r>
            <w:t>Focus on the central role of the [Federation Service]</w:t>
          </w:r>
          <w:r>
            <w:tab/>
          </w:r>
          <w:r>
            <w:fldChar w:fldCharType="begin"/>
          </w:r>
          <w:r>
            <w:instrText xml:space="preserve"> PAGEREF _Toc256000101 \h </w:instrText>
          </w:r>
          <w:r>
            <w:fldChar w:fldCharType="separate"/>
          </w:r>
          <w:r>
            <w:t>7</w:t>
          </w:r>
          <w:r>
            <w:fldChar w:fldCharType="end"/>
          </w:r>
        </w:p>
        <w:p>
          <w:pPr>
            <w:pStyle w:val="TOC1"/>
            <w:tabs>
              <w:tab w:val="left" w:pos="400"/>
              <w:tab w:val="right" w:leader="dot" w:pos="8487"/>
            </w:tabs>
            <w:rPr>
              <w:rFonts w:asciiTheme="minorHAnsi" w:hAnsiTheme="minorHAnsi"/>
              <w:noProof/>
              <w:sz w:val="22"/>
            </w:rPr>
          </w:pPr>
          <w:r>
            <w:t>2</w:t>
          </w:r>
          <w:r>
            <w:rPr>
              <w:rFonts w:asciiTheme="minorHAnsi" w:hAnsiTheme="minorHAnsi"/>
              <w:noProof/>
              <w:sz w:val="22"/>
            </w:rPr>
            <w:tab/>
          </w:r>
          <w:r>
            <w:t>Functional Architecture</w:t>
          </w:r>
          <w:r>
            <w:tab/>
          </w:r>
          <w:r>
            <w:fldChar w:fldCharType="begin"/>
          </w:r>
          <w:r>
            <w:instrText xml:space="preserve"> PAGEREF _Toc256000102 \h </w:instrText>
          </w:r>
          <w:r>
            <w:fldChar w:fldCharType="separate"/>
          </w:r>
          <w:r>
            <w:t>8</w:t>
          </w:r>
          <w:r>
            <w:fldChar w:fldCharType="end"/>
          </w:r>
        </w:p>
        <w:p>
          <w:pPr>
            <w:pStyle w:val="TOC1"/>
            <w:tabs>
              <w:tab w:val="left" w:pos="400"/>
              <w:tab w:val="right" w:leader="dot" w:pos="8487"/>
            </w:tabs>
            <w:rPr>
              <w:rFonts w:asciiTheme="minorHAnsi" w:hAnsiTheme="minorHAnsi"/>
              <w:noProof/>
              <w:sz w:val="22"/>
            </w:rPr>
          </w:pPr>
          <w:r>
            <w:t>3</w:t>
          </w:r>
          <w:r>
            <w:rPr>
              <w:rFonts w:asciiTheme="minorHAnsi" w:hAnsiTheme="minorHAnsi"/>
              <w:noProof/>
              <w:sz w:val="22"/>
            </w:rPr>
            <w:tab/>
          </w:r>
          <w:r>
            <w:t>Functional exchanges</w:t>
          </w:r>
          <w:r>
            <w:tab/>
          </w:r>
          <w:r>
            <w:fldChar w:fldCharType="begin"/>
          </w:r>
          <w:r>
            <w:instrText xml:space="preserve"> PAGEREF _Toc256000103 \h </w:instrText>
          </w:r>
          <w:r>
            <w:fldChar w:fldCharType="separate"/>
          </w:r>
          <w:r>
            <w:t>9</w:t>
          </w:r>
          <w:r>
            <w:fldChar w:fldCharType="end"/>
          </w:r>
        </w:p>
        <w:p>
          <w:pPr>
            <w:pStyle w:val="TOC1"/>
            <w:tabs>
              <w:tab w:val="left" w:pos="400"/>
              <w:tab w:val="right" w:leader="dot" w:pos="8487"/>
            </w:tabs>
            <w:rPr>
              <w:rFonts w:asciiTheme="minorHAnsi" w:hAnsiTheme="minorHAnsi"/>
              <w:noProof/>
              <w:sz w:val="22"/>
            </w:rPr>
          </w:pPr>
          <w:r>
            <w:t>4</w:t>
          </w:r>
          <w:r>
            <w:rPr>
              <w:rFonts w:asciiTheme="minorHAnsi" w:hAnsiTheme="minorHAnsi"/>
              <w:noProof/>
              <w:sz w:val="22"/>
            </w:rPr>
            <w:tab/>
          </w:r>
          <w:r>
            <w:t>Reading guide</w:t>
          </w:r>
          <w:r>
            <w:tab/>
          </w:r>
          <w:r>
            <w:fldChar w:fldCharType="begin"/>
          </w:r>
          <w:r>
            <w:instrText xml:space="preserve"> PAGEREF _Toc256000104 \h </w:instrText>
          </w:r>
          <w:r>
            <w:fldChar w:fldCharType="separate"/>
          </w:r>
          <w:r>
            <w:t>10</w:t>
          </w:r>
          <w:r>
            <w:fldChar w:fldCharType="end"/>
          </w:r>
        </w:p>
        <w:p>
          <w:pPr>
            <w:pStyle w:val="TOC2"/>
            <w:tabs>
              <w:tab w:val="left" w:pos="600"/>
              <w:tab w:val="right" w:leader="dot" w:pos="8487"/>
            </w:tabs>
            <w:rPr>
              <w:rFonts w:asciiTheme="minorHAnsi" w:hAnsiTheme="minorHAnsi"/>
              <w:noProof/>
              <w:sz w:val="22"/>
            </w:rPr>
          </w:pPr>
          <w:r>
            <w:t>4.1</w:t>
          </w:r>
          <w:r>
            <w:rPr>
              <w:rFonts w:asciiTheme="minorHAnsi" w:hAnsiTheme="minorHAnsi"/>
              <w:noProof/>
              <w:sz w:val="22"/>
            </w:rPr>
            <w:tab/>
          </w:r>
          <w:r>
            <w:t>Introduction of the domino framework</w:t>
          </w:r>
          <w:r>
            <w:tab/>
          </w:r>
          <w:r>
            <w:fldChar w:fldCharType="begin"/>
          </w:r>
          <w:r>
            <w:instrText xml:space="preserve"> PAGEREF _Toc256000105 \h </w:instrText>
          </w:r>
          <w:r>
            <w:fldChar w:fldCharType="separate"/>
          </w:r>
          <w:r>
            <w:t>10</w:t>
          </w:r>
          <w:r>
            <w:fldChar w:fldCharType="end"/>
          </w:r>
        </w:p>
        <w:p>
          <w:pPr>
            <w:pStyle w:val="TOC2"/>
            <w:tabs>
              <w:tab w:val="left" w:pos="600"/>
              <w:tab w:val="right" w:leader="dot" w:pos="8487"/>
            </w:tabs>
            <w:rPr>
              <w:rFonts w:asciiTheme="minorHAnsi" w:hAnsiTheme="minorHAnsi"/>
              <w:noProof/>
              <w:sz w:val="22"/>
            </w:rPr>
          </w:pPr>
          <w:r>
            <w:t>4.2</w:t>
          </w:r>
          <w:r>
            <w:rPr>
              <w:rFonts w:asciiTheme="minorHAnsi" w:hAnsiTheme="minorHAnsi"/>
              <w:noProof/>
              <w:sz w:val="22"/>
            </w:rPr>
            <w:tab/>
          </w:r>
          <w:r>
            <w:t>Legend of diagrams</w:t>
          </w:r>
          <w:r>
            <w:tab/>
          </w:r>
          <w:r>
            <w:fldChar w:fldCharType="begin"/>
          </w:r>
          <w:r>
            <w:instrText xml:space="preserve"> PAGEREF _Toc256000106 \h </w:instrText>
          </w:r>
          <w:r>
            <w:fldChar w:fldCharType="separate"/>
          </w:r>
          <w:r>
            <w:t>10</w:t>
          </w:r>
          <w:r>
            <w:fldChar w:fldCharType="end"/>
          </w:r>
        </w:p>
        <w:p>
          <w:pPr>
            <w:pStyle w:val="TOC1"/>
            <w:tabs>
              <w:tab w:val="left" w:pos="400"/>
              <w:tab w:val="right" w:leader="dot" w:pos="8487"/>
            </w:tabs>
            <w:rPr>
              <w:rFonts w:asciiTheme="minorHAnsi" w:hAnsiTheme="minorHAnsi"/>
              <w:noProof/>
              <w:sz w:val="22"/>
            </w:rPr>
          </w:pPr>
          <w:r>
            <w:t>5</w:t>
          </w:r>
          <w:r>
            <w:rPr>
              <w:rFonts w:asciiTheme="minorHAnsi" w:hAnsiTheme="minorHAnsi"/>
              <w:noProof/>
              <w:sz w:val="22"/>
            </w:rPr>
            <w:tab/>
          </w:r>
          <w:r>
            <w:t>(ACS) Archive/Catalogue Service to be updated</w:t>
          </w:r>
          <w:r>
            <w:tab/>
          </w:r>
          <w:r>
            <w:fldChar w:fldCharType="begin"/>
          </w:r>
          <w:r>
            <w:instrText xml:space="preserve"> PAGEREF _Toc256000107 \h </w:instrText>
          </w:r>
          <w:r>
            <w:fldChar w:fldCharType="separate"/>
          </w:r>
          <w:r>
            <w:t>11</w:t>
          </w:r>
          <w:r>
            <w:fldChar w:fldCharType="end"/>
          </w:r>
        </w:p>
        <w:p>
          <w:pPr>
            <w:pStyle w:val="TOC2"/>
            <w:tabs>
              <w:tab w:val="left" w:pos="600"/>
              <w:tab w:val="right" w:leader="dot" w:pos="8487"/>
            </w:tabs>
            <w:rPr>
              <w:rFonts w:asciiTheme="minorHAnsi" w:hAnsiTheme="minorHAnsi"/>
              <w:noProof/>
              <w:sz w:val="22"/>
            </w:rPr>
          </w:pPr>
          <w:r>
            <w:t>5.1</w:t>
          </w:r>
          <w:r>
            <w:rPr>
              <w:rFonts w:asciiTheme="minorHAnsi" w:hAnsiTheme="minorHAnsi"/>
              <w:noProof/>
              <w:sz w:val="22"/>
            </w:rPr>
            <w:tab/>
          </w:r>
          <w:r>
            <w:t>Overall description</w:t>
          </w:r>
          <w:r>
            <w:tab/>
          </w:r>
          <w:r>
            <w:fldChar w:fldCharType="begin"/>
          </w:r>
          <w:r>
            <w:instrText xml:space="preserve"> PAGEREF _Toc256000108 \h </w:instrText>
          </w:r>
          <w:r>
            <w:fldChar w:fldCharType="separate"/>
          </w:r>
          <w:r>
            <w:t>11</w:t>
          </w:r>
          <w:r>
            <w:fldChar w:fldCharType="end"/>
          </w:r>
        </w:p>
        <w:p>
          <w:pPr>
            <w:pStyle w:val="TOC2"/>
            <w:tabs>
              <w:tab w:val="left" w:pos="600"/>
              <w:tab w:val="right" w:leader="dot" w:pos="8487"/>
            </w:tabs>
            <w:rPr>
              <w:rFonts w:asciiTheme="minorHAnsi" w:hAnsiTheme="minorHAnsi"/>
              <w:noProof/>
              <w:sz w:val="22"/>
            </w:rPr>
          </w:pPr>
          <w:r>
            <w:t>5.2</w:t>
          </w:r>
          <w:r>
            <w:rPr>
              <w:rFonts w:asciiTheme="minorHAnsi" w:hAnsiTheme="minorHAnsi"/>
              <w:noProof/>
              <w:sz w:val="22"/>
            </w:rPr>
            <w:tab/>
          </w:r>
          <w:r>
            <w:t>Main functions</w:t>
          </w:r>
          <w:r>
            <w:tab/>
          </w:r>
          <w:r>
            <w:fldChar w:fldCharType="begin"/>
          </w:r>
          <w:r>
            <w:instrText xml:space="preserve"> PAGEREF _Toc256000109 \h </w:instrText>
          </w:r>
          <w:r>
            <w:fldChar w:fldCharType="separate"/>
          </w:r>
          <w:r>
            <w:t>11</w:t>
          </w:r>
          <w:r>
            <w:fldChar w:fldCharType="end"/>
          </w:r>
        </w:p>
        <w:p>
          <w:pPr>
            <w:pStyle w:val="TOC2"/>
            <w:tabs>
              <w:tab w:val="left" w:pos="600"/>
              <w:tab w:val="right" w:leader="dot" w:pos="8487"/>
            </w:tabs>
            <w:rPr>
              <w:rFonts w:asciiTheme="minorHAnsi" w:hAnsiTheme="minorHAnsi"/>
              <w:noProof/>
              <w:sz w:val="22"/>
            </w:rPr>
          </w:pPr>
          <w:r>
            <w:t>5.3</w:t>
          </w:r>
          <w:r>
            <w:rPr>
              <w:rFonts w:asciiTheme="minorHAnsi" w:hAnsiTheme="minorHAnsi"/>
              <w:noProof/>
              <w:sz w:val="22"/>
            </w:rPr>
            <w:tab/>
          </w:r>
          <w:r>
            <w:t>Interfaces</w:t>
          </w:r>
          <w:r>
            <w:tab/>
          </w:r>
          <w:r>
            <w:fldChar w:fldCharType="begin"/>
          </w:r>
          <w:r>
            <w:instrText xml:space="preserve"> PAGEREF _Toc256000110 \h </w:instrText>
          </w:r>
          <w:r>
            <w:fldChar w:fldCharType="separate"/>
          </w:r>
          <w:r>
            <w:t>11</w:t>
          </w:r>
          <w:r>
            <w:fldChar w:fldCharType="end"/>
          </w:r>
        </w:p>
        <w:p>
          <w:pPr>
            <w:pStyle w:val="TOC1"/>
            <w:tabs>
              <w:tab w:val="left" w:pos="400"/>
              <w:tab w:val="right" w:leader="dot" w:pos="8487"/>
            </w:tabs>
            <w:rPr>
              <w:rFonts w:asciiTheme="minorHAnsi" w:hAnsiTheme="minorHAnsi"/>
              <w:noProof/>
              <w:sz w:val="22"/>
            </w:rPr>
          </w:pPr>
          <w:r>
            <w:t>6</w:t>
          </w:r>
          <w:r>
            <w:rPr>
              <w:rFonts w:asciiTheme="minorHAnsi" w:hAnsiTheme="minorHAnsi"/>
              <w:noProof/>
              <w:sz w:val="22"/>
            </w:rPr>
            <w:tab/>
          </w:r>
          <w:r>
            <w:t>(ADGS) Auxiliary Data Gathering Service</w:t>
          </w:r>
          <w:r>
            <w:tab/>
          </w:r>
          <w:r>
            <w:fldChar w:fldCharType="begin"/>
          </w:r>
          <w:r>
            <w:instrText xml:space="preserve"> PAGEREF _Toc256000111 \h </w:instrText>
          </w:r>
          <w:r>
            <w:fldChar w:fldCharType="separate"/>
          </w:r>
          <w:r>
            <w:t>12</w:t>
          </w:r>
          <w:r>
            <w:fldChar w:fldCharType="end"/>
          </w:r>
        </w:p>
        <w:p>
          <w:pPr>
            <w:pStyle w:val="TOC2"/>
            <w:tabs>
              <w:tab w:val="left" w:pos="600"/>
              <w:tab w:val="right" w:leader="dot" w:pos="8487"/>
            </w:tabs>
            <w:rPr>
              <w:rFonts w:asciiTheme="minorHAnsi" w:hAnsiTheme="minorHAnsi"/>
              <w:noProof/>
              <w:sz w:val="22"/>
            </w:rPr>
          </w:pPr>
          <w:r>
            <w:t>6.1</w:t>
          </w:r>
          <w:r>
            <w:rPr>
              <w:rFonts w:asciiTheme="minorHAnsi" w:hAnsiTheme="minorHAnsi"/>
              <w:noProof/>
              <w:sz w:val="22"/>
            </w:rPr>
            <w:tab/>
          </w:r>
          <w:r>
            <w:t>Overall description</w:t>
          </w:r>
          <w:r>
            <w:tab/>
          </w:r>
          <w:r>
            <w:fldChar w:fldCharType="begin"/>
          </w:r>
          <w:r>
            <w:instrText xml:space="preserve"> PAGEREF _Toc256000112 \h </w:instrText>
          </w:r>
          <w:r>
            <w:fldChar w:fldCharType="separate"/>
          </w:r>
          <w:r>
            <w:t>12</w:t>
          </w:r>
          <w:r>
            <w:fldChar w:fldCharType="end"/>
          </w:r>
        </w:p>
        <w:p>
          <w:pPr>
            <w:pStyle w:val="TOC2"/>
            <w:tabs>
              <w:tab w:val="left" w:pos="600"/>
              <w:tab w:val="right" w:leader="dot" w:pos="8487"/>
            </w:tabs>
            <w:rPr>
              <w:rFonts w:asciiTheme="minorHAnsi" w:hAnsiTheme="minorHAnsi"/>
              <w:noProof/>
              <w:sz w:val="22"/>
            </w:rPr>
          </w:pPr>
          <w:r>
            <w:t>6.2</w:t>
          </w:r>
          <w:r>
            <w:rPr>
              <w:rFonts w:asciiTheme="minorHAnsi" w:hAnsiTheme="minorHAnsi"/>
              <w:noProof/>
              <w:sz w:val="22"/>
            </w:rPr>
            <w:tab/>
          </w:r>
          <w:r>
            <w:t>Main functions</w:t>
          </w:r>
          <w:r>
            <w:tab/>
          </w:r>
          <w:r>
            <w:fldChar w:fldCharType="begin"/>
          </w:r>
          <w:r>
            <w:instrText xml:space="preserve"> PAGEREF _Toc256000113 \h </w:instrText>
          </w:r>
          <w:r>
            <w:fldChar w:fldCharType="separate"/>
          </w:r>
          <w:r>
            <w:t>12</w:t>
          </w:r>
          <w:r>
            <w:fldChar w:fldCharType="end"/>
          </w:r>
        </w:p>
        <w:p>
          <w:pPr>
            <w:pStyle w:val="TOC2"/>
            <w:tabs>
              <w:tab w:val="left" w:pos="600"/>
              <w:tab w:val="right" w:leader="dot" w:pos="8487"/>
            </w:tabs>
            <w:rPr>
              <w:rFonts w:asciiTheme="minorHAnsi" w:hAnsiTheme="minorHAnsi"/>
              <w:noProof/>
              <w:sz w:val="22"/>
            </w:rPr>
          </w:pPr>
          <w:r>
            <w:t>6.3</w:t>
          </w:r>
          <w:r>
            <w:rPr>
              <w:rFonts w:asciiTheme="minorHAnsi" w:hAnsiTheme="minorHAnsi"/>
              <w:noProof/>
              <w:sz w:val="22"/>
            </w:rPr>
            <w:tab/>
          </w:r>
          <w:r>
            <w:t>Interfaces</w:t>
          </w:r>
          <w:r>
            <w:tab/>
          </w:r>
          <w:r>
            <w:fldChar w:fldCharType="begin"/>
          </w:r>
          <w:r>
            <w:instrText xml:space="preserve"> PAGEREF _Toc256000114 \h </w:instrText>
          </w:r>
          <w:r>
            <w:fldChar w:fldCharType="separate"/>
          </w:r>
          <w:r>
            <w:t>12</w:t>
          </w:r>
          <w:r>
            <w:fldChar w:fldCharType="end"/>
          </w:r>
        </w:p>
        <w:p>
          <w:pPr>
            <w:pStyle w:val="TOC1"/>
            <w:tabs>
              <w:tab w:val="left" w:pos="400"/>
              <w:tab w:val="right" w:leader="dot" w:pos="8487"/>
            </w:tabs>
            <w:rPr>
              <w:rFonts w:asciiTheme="minorHAnsi" w:hAnsiTheme="minorHAnsi"/>
              <w:noProof/>
              <w:sz w:val="22"/>
            </w:rPr>
          </w:pPr>
          <w:r>
            <w:t>7</w:t>
          </w:r>
          <w:r>
            <w:rPr>
              <w:rFonts w:asciiTheme="minorHAnsi" w:hAnsiTheme="minorHAnsi"/>
              <w:noProof/>
              <w:sz w:val="22"/>
            </w:rPr>
            <w:tab/>
          </w:r>
          <w:r>
            <w:t>(APS) Advanced Processing Service</w:t>
          </w:r>
          <w:r>
            <w:tab/>
          </w:r>
          <w:r>
            <w:fldChar w:fldCharType="begin"/>
          </w:r>
          <w:r>
            <w:instrText xml:space="preserve"> PAGEREF _Toc256000115 \h </w:instrText>
          </w:r>
          <w:r>
            <w:fldChar w:fldCharType="separate"/>
          </w:r>
          <w:r>
            <w:t>13</w:t>
          </w:r>
          <w:r>
            <w:fldChar w:fldCharType="end"/>
          </w:r>
        </w:p>
        <w:p>
          <w:pPr>
            <w:pStyle w:val="TOC2"/>
            <w:tabs>
              <w:tab w:val="left" w:pos="600"/>
              <w:tab w:val="right" w:leader="dot" w:pos="8487"/>
            </w:tabs>
            <w:rPr>
              <w:rFonts w:asciiTheme="minorHAnsi" w:hAnsiTheme="minorHAnsi"/>
              <w:noProof/>
              <w:sz w:val="22"/>
            </w:rPr>
          </w:pPr>
          <w:r>
            <w:t>7.1</w:t>
          </w:r>
          <w:r>
            <w:rPr>
              <w:rFonts w:asciiTheme="minorHAnsi" w:hAnsiTheme="minorHAnsi"/>
              <w:noProof/>
              <w:sz w:val="22"/>
            </w:rPr>
            <w:tab/>
          </w:r>
          <w:r>
            <w:t>Overall description</w:t>
          </w:r>
          <w:r>
            <w:tab/>
          </w:r>
          <w:r>
            <w:fldChar w:fldCharType="begin"/>
          </w:r>
          <w:r>
            <w:instrText xml:space="preserve"> PAGEREF _Toc256000116 \h </w:instrText>
          </w:r>
          <w:r>
            <w:fldChar w:fldCharType="separate"/>
          </w:r>
          <w:r>
            <w:t>13</w:t>
          </w:r>
          <w:r>
            <w:fldChar w:fldCharType="end"/>
          </w:r>
        </w:p>
        <w:p>
          <w:pPr>
            <w:pStyle w:val="TOC2"/>
            <w:tabs>
              <w:tab w:val="left" w:pos="600"/>
              <w:tab w:val="right" w:leader="dot" w:pos="8487"/>
            </w:tabs>
            <w:rPr>
              <w:rFonts w:asciiTheme="minorHAnsi" w:hAnsiTheme="minorHAnsi"/>
              <w:noProof/>
              <w:sz w:val="22"/>
            </w:rPr>
          </w:pPr>
          <w:r>
            <w:t>7.2</w:t>
          </w:r>
          <w:r>
            <w:rPr>
              <w:rFonts w:asciiTheme="minorHAnsi" w:hAnsiTheme="minorHAnsi"/>
              <w:noProof/>
              <w:sz w:val="22"/>
            </w:rPr>
            <w:tab/>
          </w:r>
          <w:r>
            <w:t>Main functions</w:t>
          </w:r>
          <w:r>
            <w:tab/>
          </w:r>
          <w:r>
            <w:fldChar w:fldCharType="begin"/>
          </w:r>
          <w:r>
            <w:instrText xml:space="preserve"> PAGEREF _Toc256000117 \h </w:instrText>
          </w:r>
          <w:r>
            <w:fldChar w:fldCharType="separate"/>
          </w:r>
          <w:r>
            <w:t>13</w:t>
          </w:r>
          <w:r>
            <w:fldChar w:fldCharType="end"/>
          </w:r>
        </w:p>
        <w:p>
          <w:pPr>
            <w:pStyle w:val="TOC2"/>
            <w:tabs>
              <w:tab w:val="left" w:pos="600"/>
              <w:tab w:val="right" w:leader="dot" w:pos="8487"/>
            </w:tabs>
            <w:rPr>
              <w:rFonts w:asciiTheme="minorHAnsi" w:hAnsiTheme="minorHAnsi"/>
              <w:noProof/>
              <w:sz w:val="22"/>
            </w:rPr>
          </w:pPr>
          <w:r>
            <w:t>7.3</w:t>
          </w:r>
          <w:r>
            <w:rPr>
              <w:rFonts w:asciiTheme="minorHAnsi" w:hAnsiTheme="minorHAnsi"/>
              <w:noProof/>
              <w:sz w:val="22"/>
            </w:rPr>
            <w:tab/>
          </w:r>
          <w:r>
            <w:t>Interfaces</w:t>
          </w:r>
          <w:r>
            <w:tab/>
          </w:r>
          <w:r>
            <w:fldChar w:fldCharType="begin"/>
          </w:r>
          <w:r>
            <w:instrText xml:space="preserve"> PAGEREF _Toc256000118 \h </w:instrText>
          </w:r>
          <w:r>
            <w:fldChar w:fldCharType="separate"/>
          </w:r>
          <w:r>
            <w:t>13</w:t>
          </w:r>
          <w:r>
            <w:fldChar w:fldCharType="end"/>
          </w:r>
        </w:p>
        <w:p>
          <w:pPr>
            <w:pStyle w:val="TOC1"/>
            <w:tabs>
              <w:tab w:val="left" w:pos="400"/>
              <w:tab w:val="right" w:leader="dot" w:pos="8487"/>
            </w:tabs>
            <w:rPr>
              <w:rFonts w:asciiTheme="minorHAnsi" w:hAnsiTheme="minorHAnsi"/>
              <w:noProof/>
              <w:sz w:val="22"/>
            </w:rPr>
          </w:pPr>
          <w:r>
            <w:t>8</w:t>
          </w:r>
          <w:r>
            <w:rPr>
              <w:rFonts w:asciiTheme="minorHAnsi" w:hAnsiTheme="minorHAnsi"/>
              <w:noProof/>
              <w:sz w:val="22"/>
            </w:rPr>
            <w:tab/>
          </w:r>
          <w:r>
            <w:t>(CS) TM/TC Ciphering Service</w:t>
          </w:r>
          <w:r>
            <w:tab/>
          </w:r>
          <w:r>
            <w:fldChar w:fldCharType="begin"/>
          </w:r>
          <w:r>
            <w:instrText xml:space="preserve"> PAGEREF _Toc256000119 \h </w:instrText>
          </w:r>
          <w:r>
            <w:fldChar w:fldCharType="separate"/>
          </w:r>
          <w:r>
            <w:t>14</w:t>
          </w:r>
          <w:r>
            <w:fldChar w:fldCharType="end"/>
          </w:r>
        </w:p>
        <w:p>
          <w:pPr>
            <w:pStyle w:val="TOC2"/>
            <w:tabs>
              <w:tab w:val="left" w:pos="600"/>
              <w:tab w:val="right" w:leader="dot" w:pos="8487"/>
            </w:tabs>
            <w:rPr>
              <w:rFonts w:asciiTheme="minorHAnsi" w:hAnsiTheme="minorHAnsi"/>
              <w:noProof/>
              <w:sz w:val="22"/>
            </w:rPr>
          </w:pPr>
          <w:r>
            <w:t>8.1</w:t>
          </w:r>
          <w:r>
            <w:rPr>
              <w:rFonts w:asciiTheme="minorHAnsi" w:hAnsiTheme="minorHAnsi"/>
              <w:noProof/>
              <w:sz w:val="22"/>
            </w:rPr>
            <w:tab/>
          </w:r>
          <w:r>
            <w:t>Overall description</w:t>
          </w:r>
          <w:r>
            <w:tab/>
          </w:r>
          <w:r>
            <w:fldChar w:fldCharType="begin"/>
          </w:r>
          <w:r>
            <w:instrText xml:space="preserve"> PAGEREF _Toc256000120 \h </w:instrText>
          </w:r>
          <w:r>
            <w:fldChar w:fldCharType="separate"/>
          </w:r>
          <w:r>
            <w:t>14</w:t>
          </w:r>
          <w:r>
            <w:fldChar w:fldCharType="end"/>
          </w:r>
        </w:p>
        <w:p>
          <w:pPr>
            <w:pStyle w:val="TOC2"/>
            <w:tabs>
              <w:tab w:val="left" w:pos="600"/>
              <w:tab w:val="right" w:leader="dot" w:pos="8487"/>
            </w:tabs>
            <w:rPr>
              <w:rFonts w:asciiTheme="minorHAnsi" w:hAnsiTheme="minorHAnsi"/>
              <w:noProof/>
              <w:sz w:val="22"/>
            </w:rPr>
          </w:pPr>
          <w:r>
            <w:t>8.2</w:t>
          </w:r>
          <w:r>
            <w:rPr>
              <w:rFonts w:asciiTheme="minorHAnsi" w:hAnsiTheme="minorHAnsi"/>
              <w:noProof/>
              <w:sz w:val="22"/>
            </w:rPr>
            <w:tab/>
          </w:r>
          <w:r>
            <w:t>Main functions</w:t>
          </w:r>
          <w:r>
            <w:tab/>
          </w:r>
          <w:r>
            <w:fldChar w:fldCharType="begin"/>
          </w:r>
          <w:r>
            <w:instrText xml:space="preserve"> PAGEREF _Toc256000121 \h </w:instrText>
          </w:r>
          <w:r>
            <w:fldChar w:fldCharType="separate"/>
          </w:r>
          <w:r>
            <w:t>14</w:t>
          </w:r>
          <w:r>
            <w:fldChar w:fldCharType="end"/>
          </w:r>
        </w:p>
        <w:p>
          <w:pPr>
            <w:pStyle w:val="TOC2"/>
            <w:tabs>
              <w:tab w:val="left" w:pos="600"/>
              <w:tab w:val="right" w:leader="dot" w:pos="8487"/>
            </w:tabs>
            <w:rPr>
              <w:rFonts w:asciiTheme="minorHAnsi" w:hAnsiTheme="minorHAnsi"/>
              <w:noProof/>
              <w:sz w:val="22"/>
            </w:rPr>
          </w:pPr>
          <w:r>
            <w:t>8.3</w:t>
          </w:r>
          <w:r>
            <w:rPr>
              <w:rFonts w:asciiTheme="minorHAnsi" w:hAnsiTheme="minorHAnsi"/>
              <w:noProof/>
              <w:sz w:val="22"/>
            </w:rPr>
            <w:tab/>
          </w:r>
          <w:r>
            <w:t>Interfaces</w:t>
          </w:r>
          <w:r>
            <w:tab/>
          </w:r>
          <w:r>
            <w:fldChar w:fldCharType="begin"/>
          </w:r>
          <w:r>
            <w:instrText xml:space="preserve"> PAGEREF _Toc256000122 \h </w:instrText>
          </w:r>
          <w:r>
            <w:fldChar w:fldCharType="separate"/>
          </w:r>
          <w:r>
            <w:t>14</w:t>
          </w:r>
          <w:r>
            <w:fldChar w:fldCharType="end"/>
          </w:r>
        </w:p>
        <w:p>
          <w:pPr>
            <w:pStyle w:val="TOC1"/>
            <w:tabs>
              <w:tab w:val="left" w:pos="400"/>
              <w:tab w:val="right" w:leader="dot" w:pos="8487"/>
            </w:tabs>
            <w:rPr>
              <w:rFonts w:asciiTheme="minorHAnsi" w:hAnsiTheme="minorHAnsi"/>
              <w:noProof/>
              <w:sz w:val="22"/>
            </w:rPr>
          </w:pPr>
          <w:r>
            <w:t>9</w:t>
          </w:r>
          <w:r>
            <w:rPr>
              <w:rFonts w:asciiTheme="minorHAnsi" w:hAnsiTheme="minorHAnsi"/>
              <w:noProof/>
              <w:sz w:val="22"/>
            </w:rPr>
            <w:tab/>
          </w:r>
          <w:r>
            <w:t>(DDS) Data Distribution Service</w:t>
          </w:r>
          <w:r>
            <w:tab/>
          </w:r>
          <w:r>
            <w:fldChar w:fldCharType="begin"/>
          </w:r>
          <w:r>
            <w:instrText xml:space="preserve"> PAGEREF _Toc256000123 \h </w:instrText>
          </w:r>
          <w:r>
            <w:fldChar w:fldCharType="separate"/>
          </w:r>
          <w:r>
            <w:t>15</w:t>
          </w:r>
          <w:r>
            <w:fldChar w:fldCharType="end"/>
          </w:r>
        </w:p>
        <w:p>
          <w:pPr>
            <w:pStyle w:val="TOC2"/>
            <w:tabs>
              <w:tab w:val="left" w:pos="600"/>
              <w:tab w:val="right" w:leader="dot" w:pos="8487"/>
            </w:tabs>
            <w:rPr>
              <w:rFonts w:asciiTheme="minorHAnsi" w:hAnsiTheme="minorHAnsi"/>
              <w:noProof/>
              <w:sz w:val="22"/>
            </w:rPr>
          </w:pPr>
          <w:r>
            <w:t>9.1</w:t>
          </w:r>
          <w:r>
            <w:rPr>
              <w:rFonts w:asciiTheme="minorHAnsi" w:hAnsiTheme="minorHAnsi"/>
              <w:noProof/>
              <w:sz w:val="22"/>
            </w:rPr>
            <w:tab/>
          </w:r>
          <w:r>
            <w:t>Overall description</w:t>
          </w:r>
          <w:r>
            <w:tab/>
          </w:r>
          <w:r>
            <w:fldChar w:fldCharType="begin"/>
          </w:r>
          <w:r>
            <w:instrText xml:space="preserve"> PAGEREF _Toc256000124 \h </w:instrText>
          </w:r>
          <w:r>
            <w:fldChar w:fldCharType="separate"/>
          </w:r>
          <w:r>
            <w:t>15</w:t>
          </w:r>
          <w:r>
            <w:fldChar w:fldCharType="end"/>
          </w:r>
        </w:p>
        <w:p>
          <w:pPr>
            <w:pStyle w:val="TOC2"/>
            <w:tabs>
              <w:tab w:val="left" w:pos="600"/>
              <w:tab w:val="right" w:leader="dot" w:pos="8487"/>
            </w:tabs>
            <w:rPr>
              <w:rFonts w:asciiTheme="minorHAnsi" w:hAnsiTheme="minorHAnsi"/>
              <w:noProof/>
              <w:sz w:val="22"/>
            </w:rPr>
          </w:pPr>
          <w:r>
            <w:t>9.2</w:t>
          </w:r>
          <w:r>
            <w:rPr>
              <w:rFonts w:asciiTheme="minorHAnsi" w:hAnsiTheme="minorHAnsi"/>
              <w:noProof/>
              <w:sz w:val="22"/>
            </w:rPr>
            <w:tab/>
          </w:r>
          <w:r>
            <w:t>Main functions</w:t>
          </w:r>
          <w:r>
            <w:tab/>
          </w:r>
          <w:r>
            <w:fldChar w:fldCharType="begin"/>
          </w:r>
          <w:r>
            <w:instrText xml:space="preserve"> PAGEREF _Toc256000125 \h </w:instrText>
          </w:r>
          <w:r>
            <w:fldChar w:fldCharType="separate"/>
          </w:r>
          <w:r>
            <w:t>15</w:t>
          </w:r>
          <w:r>
            <w:fldChar w:fldCharType="end"/>
          </w:r>
        </w:p>
        <w:p>
          <w:pPr>
            <w:pStyle w:val="TOC2"/>
            <w:tabs>
              <w:tab w:val="left" w:pos="600"/>
              <w:tab w:val="right" w:leader="dot" w:pos="8487"/>
            </w:tabs>
            <w:rPr>
              <w:rFonts w:asciiTheme="minorHAnsi" w:hAnsiTheme="minorHAnsi"/>
              <w:noProof/>
              <w:sz w:val="22"/>
            </w:rPr>
          </w:pPr>
          <w:r>
            <w:t>9.3</w:t>
          </w:r>
          <w:r>
            <w:rPr>
              <w:rFonts w:asciiTheme="minorHAnsi" w:hAnsiTheme="minorHAnsi"/>
              <w:noProof/>
              <w:sz w:val="22"/>
            </w:rPr>
            <w:tab/>
          </w:r>
          <w:r>
            <w:t>Interfaces</w:t>
          </w:r>
          <w:r>
            <w:tab/>
          </w:r>
          <w:r>
            <w:fldChar w:fldCharType="begin"/>
          </w:r>
          <w:r>
            <w:instrText xml:space="preserve"> PAGEREF _Toc256000126 \h </w:instrText>
          </w:r>
          <w:r>
            <w:fldChar w:fldCharType="separate"/>
          </w:r>
          <w:r>
            <w:t>15</w:t>
          </w:r>
          <w:r>
            <w:fldChar w:fldCharType="end"/>
          </w:r>
        </w:p>
        <w:p>
          <w:pPr>
            <w:pStyle w:val="TOC1"/>
            <w:tabs>
              <w:tab w:val="left" w:pos="600"/>
              <w:tab w:val="right" w:leader="dot" w:pos="8487"/>
            </w:tabs>
            <w:rPr>
              <w:rFonts w:asciiTheme="minorHAnsi" w:hAnsiTheme="minorHAnsi"/>
              <w:noProof/>
              <w:sz w:val="22"/>
            </w:rPr>
          </w:pPr>
          <w:r>
            <w:t>10</w:t>
          </w:r>
          <w:r>
            <w:rPr>
              <w:rFonts w:asciiTheme="minorHAnsi" w:hAnsiTheme="minorHAnsi"/>
              <w:noProof/>
              <w:sz w:val="22"/>
            </w:rPr>
            <w:tab/>
          </w:r>
          <w:r>
            <w:t>(DITS) Data Integrity and Traceability Service</w:t>
          </w:r>
          <w:r>
            <w:tab/>
          </w:r>
          <w:r>
            <w:fldChar w:fldCharType="begin"/>
          </w:r>
          <w:r>
            <w:instrText xml:space="preserve"> PAGEREF _Toc256000127 \h </w:instrText>
          </w:r>
          <w:r>
            <w:fldChar w:fldCharType="separate"/>
          </w:r>
          <w:r>
            <w:t>16</w:t>
          </w:r>
          <w:r>
            <w:fldChar w:fldCharType="end"/>
          </w:r>
        </w:p>
        <w:p>
          <w:pPr>
            <w:pStyle w:val="TOC2"/>
            <w:tabs>
              <w:tab w:val="left" w:pos="800"/>
              <w:tab w:val="right" w:leader="dot" w:pos="8487"/>
            </w:tabs>
            <w:rPr>
              <w:rFonts w:asciiTheme="minorHAnsi" w:hAnsiTheme="minorHAnsi"/>
              <w:noProof/>
              <w:sz w:val="22"/>
            </w:rPr>
          </w:pPr>
          <w:r>
            <w:t>10.1</w:t>
          </w:r>
          <w:r>
            <w:rPr>
              <w:rFonts w:asciiTheme="minorHAnsi" w:hAnsiTheme="minorHAnsi"/>
              <w:noProof/>
              <w:sz w:val="22"/>
            </w:rPr>
            <w:tab/>
          </w:r>
          <w:r>
            <w:t>Overall description</w:t>
          </w:r>
          <w:r>
            <w:tab/>
          </w:r>
          <w:r>
            <w:fldChar w:fldCharType="begin"/>
          </w:r>
          <w:r>
            <w:instrText xml:space="preserve"> PAGEREF _Toc256000128 \h </w:instrText>
          </w:r>
          <w:r>
            <w:fldChar w:fldCharType="separate"/>
          </w:r>
          <w:r>
            <w:t>16</w:t>
          </w:r>
          <w:r>
            <w:fldChar w:fldCharType="end"/>
          </w:r>
        </w:p>
        <w:p>
          <w:pPr>
            <w:pStyle w:val="TOC2"/>
            <w:tabs>
              <w:tab w:val="left" w:pos="800"/>
              <w:tab w:val="right" w:leader="dot" w:pos="8487"/>
            </w:tabs>
            <w:rPr>
              <w:rFonts w:asciiTheme="minorHAnsi" w:hAnsiTheme="minorHAnsi"/>
              <w:noProof/>
              <w:sz w:val="22"/>
            </w:rPr>
          </w:pPr>
          <w:r>
            <w:t>10.2</w:t>
          </w:r>
          <w:r>
            <w:rPr>
              <w:rFonts w:asciiTheme="minorHAnsi" w:hAnsiTheme="minorHAnsi"/>
              <w:noProof/>
              <w:sz w:val="22"/>
            </w:rPr>
            <w:tab/>
          </w:r>
          <w:r>
            <w:t>Main functions</w:t>
          </w:r>
          <w:r>
            <w:tab/>
          </w:r>
          <w:r>
            <w:fldChar w:fldCharType="begin"/>
          </w:r>
          <w:r>
            <w:instrText xml:space="preserve"> PAGEREF _Toc256000129 \h </w:instrText>
          </w:r>
          <w:r>
            <w:fldChar w:fldCharType="separate"/>
          </w:r>
          <w:r>
            <w:t>16</w:t>
          </w:r>
          <w:r>
            <w:fldChar w:fldCharType="end"/>
          </w:r>
        </w:p>
        <w:p>
          <w:pPr>
            <w:pStyle w:val="TOC2"/>
            <w:tabs>
              <w:tab w:val="left" w:pos="800"/>
              <w:tab w:val="right" w:leader="dot" w:pos="8487"/>
            </w:tabs>
            <w:rPr>
              <w:rFonts w:asciiTheme="minorHAnsi" w:hAnsiTheme="minorHAnsi"/>
              <w:noProof/>
              <w:sz w:val="22"/>
            </w:rPr>
          </w:pPr>
          <w:r>
            <w:t>10.3</w:t>
          </w:r>
          <w:r>
            <w:rPr>
              <w:rFonts w:asciiTheme="minorHAnsi" w:hAnsiTheme="minorHAnsi"/>
              <w:noProof/>
              <w:sz w:val="22"/>
            </w:rPr>
            <w:tab/>
          </w:r>
          <w:r>
            <w:t>Interfaces</w:t>
          </w:r>
          <w:r>
            <w:tab/>
          </w:r>
          <w:r>
            <w:fldChar w:fldCharType="begin"/>
          </w:r>
          <w:r>
            <w:instrText xml:space="preserve"> PAGEREF _Toc256000130 \h </w:instrText>
          </w:r>
          <w:r>
            <w:fldChar w:fldCharType="separate"/>
          </w:r>
          <w:r>
            <w:t>16</w:t>
          </w:r>
          <w:r>
            <w:fldChar w:fldCharType="end"/>
          </w:r>
        </w:p>
        <w:p>
          <w:pPr>
            <w:pStyle w:val="TOC1"/>
            <w:tabs>
              <w:tab w:val="left" w:pos="600"/>
              <w:tab w:val="right" w:leader="dot" w:pos="8487"/>
            </w:tabs>
            <w:rPr>
              <w:rFonts w:asciiTheme="minorHAnsi" w:hAnsiTheme="minorHAnsi"/>
              <w:noProof/>
              <w:sz w:val="22"/>
            </w:rPr>
          </w:pPr>
          <w:r>
            <w:t>11</w:t>
          </w:r>
          <w:r>
            <w:rPr>
              <w:rFonts w:asciiTheme="minorHAnsi" w:hAnsiTheme="minorHAnsi"/>
              <w:noProof/>
              <w:sz w:val="22"/>
            </w:rPr>
            <w:tab/>
          </w:r>
          <w:r>
            <w:t>(EPS) Enhanced Processing Service</w:t>
          </w:r>
          <w:r>
            <w:tab/>
          </w:r>
          <w:r>
            <w:fldChar w:fldCharType="begin"/>
          </w:r>
          <w:r>
            <w:instrText xml:space="preserve"> PAGEREF _Toc256000131 \h </w:instrText>
          </w:r>
          <w:r>
            <w:fldChar w:fldCharType="separate"/>
          </w:r>
          <w:r>
            <w:t>17</w:t>
          </w:r>
          <w:r>
            <w:fldChar w:fldCharType="end"/>
          </w:r>
        </w:p>
        <w:p>
          <w:pPr>
            <w:pStyle w:val="TOC2"/>
            <w:tabs>
              <w:tab w:val="left" w:pos="800"/>
              <w:tab w:val="right" w:leader="dot" w:pos="8487"/>
            </w:tabs>
            <w:rPr>
              <w:rFonts w:asciiTheme="minorHAnsi" w:hAnsiTheme="minorHAnsi"/>
              <w:noProof/>
              <w:sz w:val="22"/>
            </w:rPr>
          </w:pPr>
          <w:r>
            <w:t>11.1</w:t>
          </w:r>
          <w:r>
            <w:rPr>
              <w:rFonts w:asciiTheme="minorHAnsi" w:hAnsiTheme="minorHAnsi"/>
              <w:noProof/>
              <w:sz w:val="22"/>
            </w:rPr>
            <w:tab/>
          </w:r>
          <w:r>
            <w:t>Overall description</w:t>
          </w:r>
          <w:r>
            <w:tab/>
          </w:r>
          <w:r>
            <w:fldChar w:fldCharType="begin"/>
          </w:r>
          <w:r>
            <w:instrText xml:space="preserve"> PAGEREF _Toc256000132 \h </w:instrText>
          </w:r>
          <w:r>
            <w:fldChar w:fldCharType="separate"/>
          </w:r>
          <w:r>
            <w:t>17</w:t>
          </w:r>
          <w:r>
            <w:fldChar w:fldCharType="end"/>
          </w:r>
        </w:p>
        <w:p>
          <w:pPr>
            <w:pStyle w:val="TOC2"/>
            <w:tabs>
              <w:tab w:val="left" w:pos="800"/>
              <w:tab w:val="right" w:leader="dot" w:pos="8487"/>
            </w:tabs>
            <w:rPr>
              <w:rFonts w:asciiTheme="minorHAnsi" w:hAnsiTheme="minorHAnsi"/>
              <w:noProof/>
              <w:sz w:val="22"/>
            </w:rPr>
          </w:pPr>
          <w:r>
            <w:t>11.2</w:t>
          </w:r>
          <w:r>
            <w:rPr>
              <w:rFonts w:asciiTheme="minorHAnsi" w:hAnsiTheme="minorHAnsi"/>
              <w:noProof/>
              <w:sz w:val="22"/>
            </w:rPr>
            <w:tab/>
          </w:r>
          <w:r>
            <w:t>Main functions</w:t>
          </w:r>
          <w:r>
            <w:tab/>
          </w:r>
          <w:r>
            <w:fldChar w:fldCharType="begin"/>
          </w:r>
          <w:r>
            <w:instrText xml:space="preserve"> PAGEREF _Toc256000133 \h </w:instrText>
          </w:r>
          <w:r>
            <w:fldChar w:fldCharType="separate"/>
          </w:r>
          <w:r>
            <w:t>17</w:t>
          </w:r>
          <w:r>
            <w:fldChar w:fldCharType="end"/>
          </w:r>
        </w:p>
        <w:p>
          <w:pPr>
            <w:pStyle w:val="TOC2"/>
            <w:tabs>
              <w:tab w:val="left" w:pos="800"/>
              <w:tab w:val="right" w:leader="dot" w:pos="8487"/>
            </w:tabs>
            <w:rPr>
              <w:rFonts w:asciiTheme="minorHAnsi" w:hAnsiTheme="minorHAnsi"/>
              <w:noProof/>
              <w:sz w:val="22"/>
            </w:rPr>
          </w:pPr>
          <w:r>
            <w:t>11.3</w:t>
          </w:r>
          <w:r>
            <w:rPr>
              <w:rFonts w:asciiTheme="minorHAnsi" w:hAnsiTheme="minorHAnsi"/>
              <w:noProof/>
              <w:sz w:val="22"/>
            </w:rPr>
            <w:tab/>
          </w:r>
          <w:r>
            <w:t>Interfaces</w:t>
          </w:r>
          <w:r>
            <w:tab/>
          </w:r>
          <w:r>
            <w:fldChar w:fldCharType="begin"/>
          </w:r>
          <w:r>
            <w:instrText xml:space="preserve"> PAGEREF _Toc256000134 \h </w:instrText>
          </w:r>
          <w:r>
            <w:fldChar w:fldCharType="separate"/>
          </w:r>
          <w:r>
            <w:t>17</w:t>
          </w:r>
          <w:r>
            <w:fldChar w:fldCharType="end"/>
          </w:r>
        </w:p>
        <w:p>
          <w:pPr>
            <w:pStyle w:val="TOC1"/>
            <w:tabs>
              <w:tab w:val="left" w:pos="600"/>
              <w:tab w:val="right" w:leader="dot" w:pos="8487"/>
            </w:tabs>
            <w:rPr>
              <w:rFonts w:asciiTheme="minorHAnsi" w:hAnsiTheme="minorHAnsi"/>
              <w:noProof/>
              <w:sz w:val="22"/>
            </w:rPr>
          </w:pPr>
          <w:r>
            <w:t>12</w:t>
          </w:r>
          <w:r>
            <w:rPr>
              <w:rFonts w:asciiTheme="minorHAnsi" w:hAnsiTheme="minorHAnsi"/>
              <w:noProof/>
              <w:sz w:val="22"/>
            </w:rPr>
            <w:tab/>
          </w:r>
          <w:r>
            <w:t>(FDS) Flight Dynamics Service</w:t>
          </w:r>
          <w:r>
            <w:tab/>
          </w:r>
          <w:r>
            <w:fldChar w:fldCharType="begin"/>
          </w:r>
          <w:r>
            <w:instrText xml:space="preserve"> PAGEREF _Toc256000135 \h </w:instrText>
          </w:r>
          <w:r>
            <w:fldChar w:fldCharType="separate"/>
          </w:r>
          <w:r>
            <w:t>18</w:t>
          </w:r>
          <w:r>
            <w:fldChar w:fldCharType="end"/>
          </w:r>
        </w:p>
        <w:p>
          <w:pPr>
            <w:pStyle w:val="TOC2"/>
            <w:tabs>
              <w:tab w:val="left" w:pos="800"/>
              <w:tab w:val="right" w:leader="dot" w:pos="8487"/>
            </w:tabs>
            <w:rPr>
              <w:rFonts w:asciiTheme="minorHAnsi" w:hAnsiTheme="minorHAnsi"/>
              <w:noProof/>
              <w:sz w:val="22"/>
            </w:rPr>
          </w:pPr>
          <w:r>
            <w:t>12.1</w:t>
          </w:r>
          <w:r>
            <w:rPr>
              <w:rFonts w:asciiTheme="minorHAnsi" w:hAnsiTheme="minorHAnsi"/>
              <w:noProof/>
              <w:sz w:val="22"/>
            </w:rPr>
            <w:tab/>
          </w:r>
          <w:r>
            <w:t>Overall description</w:t>
          </w:r>
          <w:r>
            <w:tab/>
          </w:r>
          <w:r>
            <w:fldChar w:fldCharType="begin"/>
          </w:r>
          <w:r>
            <w:instrText xml:space="preserve"> PAGEREF _Toc256000136 \h </w:instrText>
          </w:r>
          <w:r>
            <w:fldChar w:fldCharType="separate"/>
          </w:r>
          <w:r>
            <w:t>18</w:t>
          </w:r>
          <w:r>
            <w:fldChar w:fldCharType="end"/>
          </w:r>
        </w:p>
        <w:p>
          <w:pPr>
            <w:pStyle w:val="TOC2"/>
            <w:tabs>
              <w:tab w:val="left" w:pos="800"/>
              <w:tab w:val="right" w:leader="dot" w:pos="8487"/>
            </w:tabs>
            <w:rPr>
              <w:rFonts w:asciiTheme="minorHAnsi" w:hAnsiTheme="minorHAnsi"/>
              <w:noProof/>
              <w:sz w:val="22"/>
            </w:rPr>
          </w:pPr>
          <w:r>
            <w:t>12.2</w:t>
          </w:r>
          <w:r>
            <w:rPr>
              <w:rFonts w:asciiTheme="minorHAnsi" w:hAnsiTheme="minorHAnsi"/>
              <w:noProof/>
              <w:sz w:val="22"/>
            </w:rPr>
            <w:tab/>
          </w:r>
          <w:r>
            <w:t>Main functions</w:t>
          </w:r>
          <w:r>
            <w:tab/>
          </w:r>
          <w:r>
            <w:fldChar w:fldCharType="begin"/>
          </w:r>
          <w:r>
            <w:instrText xml:space="preserve"> PAGEREF _Toc256000137 \h </w:instrText>
          </w:r>
          <w:r>
            <w:fldChar w:fldCharType="separate"/>
          </w:r>
          <w:r>
            <w:t>18</w:t>
          </w:r>
          <w:r>
            <w:fldChar w:fldCharType="end"/>
          </w:r>
        </w:p>
        <w:p>
          <w:pPr>
            <w:pStyle w:val="TOC2"/>
            <w:tabs>
              <w:tab w:val="left" w:pos="800"/>
              <w:tab w:val="right" w:leader="dot" w:pos="8487"/>
            </w:tabs>
            <w:rPr>
              <w:rFonts w:asciiTheme="minorHAnsi" w:hAnsiTheme="minorHAnsi"/>
              <w:noProof/>
              <w:sz w:val="22"/>
            </w:rPr>
          </w:pPr>
          <w:r>
            <w:t>12.3</w:t>
          </w:r>
          <w:r>
            <w:rPr>
              <w:rFonts w:asciiTheme="minorHAnsi" w:hAnsiTheme="minorHAnsi"/>
              <w:noProof/>
              <w:sz w:val="22"/>
            </w:rPr>
            <w:tab/>
          </w:r>
          <w:r>
            <w:t>Interfaces</w:t>
          </w:r>
          <w:r>
            <w:tab/>
          </w:r>
          <w:r>
            <w:fldChar w:fldCharType="begin"/>
          </w:r>
          <w:r>
            <w:instrText xml:space="preserve"> PAGEREF _Toc256000138 \h </w:instrText>
          </w:r>
          <w:r>
            <w:fldChar w:fldCharType="separate"/>
          </w:r>
          <w:r>
            <w:t>18</w:t>
          </w:r>
          <w:r>
            <w:fldChar w:fldCharType="end"/>
          </w:r>
        </w:p>
        <w:p>
          <w:pPr>
            <w:pStyle w:val="TOC1"/>
            <w:tabs>
              <w:tab w:val="left" w:pos="600"/>
              <w:tab w:val="right" w:leader="dot" w:pos="8487"/>
            </w:tabs>
            <w:rPr>
              <w:rFonts w:asciiTheme="minorHAnsi" w:hAnsiTheme="minorHAnsi"/>
              <w:noProof/>
              <w:sz w:val="22"/>
            </w:rPr>
          </w:pPr>
          <w:r>
            <w:t>13</w:t>
          </w:r>
          <w:r>
            <w:rPr>
              <w:rFonts w:asciiTheme="minorHAnsi" w:hAnsiTheme="minorHAnsi"/>
              <w:noProof/>
              <w:sz w:val="22"/>
            </w:rPr>
            <w:tab/>
          </w:r>
          <w:r>
            <w:t>(FOS) Flight Operation Service</w:t>
          </w:r>
          <w:r>
            <w:tab/>
          </w:r>
          <w:r>
            <w:fldChar w:fldCharType="begin"/>
          </w:r>
          <w:r>
            <w:instrText xml:space="preserve"> PAGEREF _Toc256000139 \h </w:instrText>
          </w:r>
          <w:r>
            <w:fldChar w:fldCharType="separate"/>
          </w:r>
          <w:r>
            <w:t>19</w:t>
          </w:r>
          <w:r>
            <w:fldChar w:fldCharType="end"/>
          </w:r>
        </w:p>
        <w:p>
          <w:pPr>
            <w:pStyle w:val="TOC2"/>
            <w:tabs>
              <w:tab w:val="left" w:pos="800"/>
              <w:tab w:val="right" w:leader="dot" w:pos="8487"/>
            </w:tabs>
            <w:rPr>
              <w:rFonts w:asciiTheme="minorHAnsi" w:hAnsiTheme="minorHAnsi"/>
              <w:noProof/>
              <w:sz w:val="22"/>
            </w:rPr>
          </w:pPr>
          <w:r>
            <w:t>13.1</w:t>
          </w:r>
          <w:r>
            <w:rPr>
              <w:rFonts w:asciiTheme="minorHAnsi" w:hAnsiTheme="minorHAnsi"/>
              <w:noProof/>
              <w:sz w:val="22"/>
            </w:rPr>
            <w:tab/>
          </w:r>
          <w:r>
            <w:t>Overall description</w:t>
          </w:r>
          <w:r>
            <w:tab/>
          </w:r>
          <w:r>
            <w:fldChar w:fldCharType="begin"/>
          </w:r>
          <w:r>
            <w:instrText xml:space="preserve"> PAGEREF _Toc256000140 \h </w:instrText>
          </w:r>
          <w:r>
            <w:fldChar w:fldCharType="separate"/>
          </w:r>
          <w:r>
            <w:t>19</w:t>
          </w:r>
          <w:r>
            <w:fldChar w:fldCharType="end"/>
          </w:r>
        </w:p>
        <w:p>
          <w:pPr>
            <w:pStyle w:val="TOC2"/>
            <w:tabs>
              <w:tab w:val="left" w:pos="800"/>
              <w:tab w:val="right" w:leader="dot" w:pos="8487"/>
            </w:tabs>
            <w:rPr>
              <w:rFonts w:asciiTheme="minorHAnsi" w:hAnsiTheme="minorHAnsi"/>
              <w:noProof/>
              <w:sz w:val="22"/>
            </w:rPr>
          </w:pPr>
          <w:r>
            <w:t>13.2</w:t>
          </w:r>
          <w:r>
            <w:rPr>
              <w:rFonts w:asciiTheme="minorHAnsi" w:hAnsiTheme="minorHAnsi"/>
              <w:noProof/>
              <w:sz w:val="22"/>
            </w:rPr>
            <w:tab/>
          </w:r>
          <w:r>
            <w:t>Main functions</w:t>
          </w:r>
          <w:r>
            <w:tab/>
          </w:r>
          <w:r>
            <w:fldChar w:fldCharType="begin"/>
          </w:r>
          <w:r>
            <w:instrText xml:space="preserve"> PAGEREF _Toc256000141 \h </w:instrText>
          </w:r>
          <w:r>
            <w:fldChar w:fldCharType="separate"/>
          </w:r>
          <w:r>
            <w:t>19</w:t>
          </w:r>
          <w:r>
            <w:fldChar w:fldCharType="end"/>
          </w:r>
        </w:p>
        <w:p>
          <w:pPr>
            <w:pStyle w:val="TOC2"/>
            <w:tabs>
              <w:tab w:val="left" w:pos="800"/>
              <w:tab w:val="right" w:leader="dot" w:pos="8487"/>
            </w:tabs>
            <w:rPr>
              <w:rFonts w:asciiTheme="minorHAnsi" w:hAnsiTheme="minorHAnsi"/>
              <w:noProof/>
              <w:sz w:val="22"/>
            </w:rPr>
          </w:pPr>
          <w:r>
            <w:t>13.3</w:t>
          </w:r>
          <w:r>
            <w:rPr>
              <w:rFonts w:asciiTheme="minorHAnsi" w:hAnsiTheme="minorHAnsi"/>
              <w:noProof/>
              <w:sz w:val="22"/>
            </w:rPr>
            <w:tab/>
          </w:r>
          <w:r>
            <w:t>Interfaces</w:t>
          </w:r>
          <w:r>
            <w:tab/>
          </w:r>
          <w:r>
            <w:fldChar w:fldCharType="begin"/>
          </w:r>
          <w:r>
            <w:instrText xml:space="preserve"> PAGEREF _Toc256000142 \h </w:instrText>
          </w:r>
          <w:r>
            <w:fldChar w:fldCharType="separate"/>
          </w:r>
          <w:r>
            <w:t>19</w:t>
          </w:r>
          <w:r>
            <w:fldChar w:fldCharType="end"/>
          </w:r>
        </w:p>
        <w:p>
          <w:pPr>
            <w:pStyle w:val="TOC1"/>
            <w:tabs>
              <w:tab w:val="left" w:pos="600"/>
              <w:tab w:val="right" w:leader="dot" w:pos="8487"/>
            </w:tabs>
            <w:rPr>
              <w:rFonts w:asciiTheme="minorHAnsi" w:hAnsiTheme="minorHAnsi"/>
              <w:noProof/>
              <w:sz w:val="22"/>
            </w:rPr>
          </w:pPr>
          <w:r>
            <w:t>14</w:t>
          </w:r>
          <w:r>
            <w:rPr>
              <w:rFonts w:asciiTheme="minorHAnsi" w:hAnsiTheme="minorHAnsi"/>
              <w:noProof/>
              <w:sz w:val="22"/>
            </w:rPr>
            <w:tab/>
          </w:r>
          <w:r>
            <w:t>(FS) Federation Service</w:t>
          </w:r>
          <w:r>
            <w:tab/>
          </w:r>
          <w:r>
            <w:fldChar w:fldCharType="begin"/>
          </w:r>
          <w:r>
            <w:instrText xml:space="preserve"> PAGEREF _Toc256000143 \h </w:instrText>
          </w:r>
          <w:r>
            <w:fldChar w:fldCharType="separate"/>
          </w:r>
          <w:r>
            <w:t>20</w:t>
          </w:r>
          <w:r>
            <w:fldChar w:fldCharType="end"/>
          </w:r>
        </w:p>
        <w:p>
          <w:pPr>
            <w:pStyle w:val="TOC2"/>
            <w:tabs>
              <w:tab w:val="left" w:pos="800"/>
              <w:tab w:val="right" w:leader="dot" w:pos="8487"/>
            </w:tabs>
            <w:rPr>
              <w:rFonts w:asciiTheme="minorHAnsi" w:hAnsiTheme="minorHAnsi"/>
              <w:noProof/>
              <w:sz w:val="22"/>
            </w:rPr>
          </w:pPr>
          <w:r>
            <w:t>14.1</w:t>
          </w:r>
          <w:r>
            <w:rPr>
              <w:rFonts w:asciiTheme="minorHAnsi" w:hAnsiTheme="minorHAnsi"/>
              <w:noProof/>
              <w:sz w:val="22"/>
            </w:rPr>
            <w:tab/>
          </w:r>
          <w:r>
            <w:t>Overall description</w:t>
          </w:r>
          <w:r>
            <w:tab/>
          </w:r>
          <w:r>
            <w:fldChar w:fldCharType="begin"/>
          </w:r>
          <w:r>
            <w:instrText xml:space="preserve"> PAGEREF _Toc256000144 \h </w:instrText>
          </w:r>
          <w:r>
            <w:fldChar w:fldCharType="separate"/>
          </w:r>
          <w:r>
            <w:t>20</w:t>
          </w:r>
          <w:r>
            <w:fldChar w:fldCharType="end"/>
          </w:r>
        </w:p>
        <w:p>
          <w:pPr>
            <w:pStyle w:val="TOC2"/>
            <w:tabs>
              <w:tab w:val="left" w:pos="800"/>
              <w:tab w:val="right" w:leader="dot" w:pos="8487"/>
            </w:tabs>
            <w:rPr>
              <w:rFonts w:asciiTheme="minorHAnsi" w:hAnsiTheme="minorHAnsi"/>
              <w:noProof/>
              <w:sz w:val="22"/>
            </w:rPr>
          </w:pPr>
          <w:r>
            <w:t>14.2</w:t>
          </w:r>
          <w:r>
            <w:rPr>
              <w:rFonts w:asciiTheme="minorHAnsi" w:hAnsiTheme="minorHAnsi"/>
              <w:noProof/>
              <w:sz w:val="22"/>
            </w:rPr>
            <w:tab/>
          </w:r>
          <w:r>
            <w:t>Main functions</w:t>
          </w:r>
          <w:r>
            <w:tab/>
          </w:r>
          <w:r>
            <w:fldChar w:fldCharType="begin"/>
          </w:r>
          <w:r>
            <w:instrText xml:space="preserve"> PAGEREF _Toc256000145 \h </w:instrText>
          </w:r>
          <w:r>
            <w:fldChar w:fldCharType="separate"/>
          </w:r>
          <w:r>
            <w:t>20</w:t>
          </w:r>
          <w:r>
            <w:fldChar w:fldCharType="end"/>
          </w:r>
        </w:p>
        <w:p>
          <w:pPr>
            <w:pStyle w:val="TOC2"/>
            <w:tabs>
              <w:tab w:val="left" w:pos="800"/>
              <w:tab w:val="right" w:leader="dot" w:pos="8487"/>
            </w:tabs>
            <w:rPr>
              <w:rFonts w:asciiTheme="minorHAnsi" w:hAnsiTheme="minorHAnsi"/>
              <w:noProof/>
              <w:sz w:val="22"/>
            </w:rPr>
          </w:pPr>
          <w:r>
            <w:t>14.3</w:t>
          </w:r>
          <w:r>
            <w:rPr>
              <w:rFonts w:asciiTheme="minorHAnsi" w:hAnsiTheme="minorHAnsi"/>
              <w:noProof/>
              <w:sz w:val="22"/>
            </w:rPr>
            <w:tab/>
          </w:r>
          <w:r>
            <w:t>Interfaces</w:t>
          </w:r>
          <w:r>
            <w:tab/>
          </w:r>
          <w:r>
            <w:fldChar w:fldCharType="begin"/>
          </w:r>
          <w:r>
            <w:instrText xml:space="preserve"> PAGEREF _Toc256000146 \h </w:instrText>
          </w:r>
          <w:r>
            <w:fldChar w:fldCharType="separate"/>
          </w:r>
          <w:r>
            <w:t>20</w:t>
          </w:r>
          <w:r>
            <w:fldChar w:fldCharType="end"/>
          </w:r>
        </w:p>
        <w:p>
          <w:pPr>
            <w:pStyle w:val="TOC1"/>
            <w:tabs>
              <w:tab w:val="left" w:pos="600"/>
              <w:tab w:val="right" w:leader="dot" w:pos="8487"/>
            </w:tabs>
            <w:rPr>
              <w:rFonts w:asciiTheme="minorHAnsi" w:hAnsiTheme="minorHAnsi"/>
              <w:noProof/>
              <w:sz w:val="22"/>
            </w:rPr>
          </w:pPr>
          <w:r>
            <w:t>15</w:t>
          </w:r>
          <w:r>
            <w:rPr>
              <w:rFonts w:asciiTheme="minorHAnsi" w:hAnsiTheme="minorHAnsi"/>
              <w:noProof/>
              <w:sz w:val="22"/>
            </w:rPr>
            <w:tab/>
          </w:r>
          <w:r>
            <w:t>(INTS) Interoperability Service</w:t>
          </w:r>
          <w:r>
            <w:tab/>
          </w:r>
          <w:r>
            <w:fldChar w:fldCharType="begin"/>
          </w:r>
          <w:r>
            <w:instrText xml:space="preserve"> PAGEREF _Toc256000147 \h </w:instrText>
          </w:r>
          <w:r>
            <w:fldChar w:fldCharType="separate"/>
          </w:r>
          <w:r>
            <w:t>21</w:t>
          </w:r>
          <w:r>
            <w:fldChar w:fldCharType="end"/>
          </w:r>
        </w:p>
        <w:p>
          <w:pPr>
            <w:pStyle w:val="TOC2"/>
            <w:tabs>
              <w:tab w:val="left" w:pos="800"/>
              <w:tab w:val="right" w:leader="dot" w:pos="8487"/>
            </w:tabs>
            <w:rPr>
              <w:rFonts w:asciiTheme="minorHAnsi" w:hAnsiTheme="minorHAnsi"/>
              <w:noProof/>
              <w:sz w:val="22"/>
            </w:rPr>
          </w:pPr>
          <w:r>
            <w:t>15.1</w:t>
          </w:r>
          <w:r>
            <w:rPr>
              <w:rFonts w:asciiTheme="minorHAnsi" w:hAnsiTheme="minorHAnsi"/>
              <w:noProof/>
              <w:sz w:val="22"/>
            </w:rPr>
            <w:tab/>
          </w:r>
          <w:r>
            <w:t>Overall description</w:t>
          </w:r>
          <w:r>
            <w:tab/>
          </w:r>
          <w:r>
            <w:fldChar w:fldCharType="begin"/>
          </w:r>
          <w:r>
            <w:instrText xml:space="preserve"> PAGEREF _Toc256000148 \h </w:instrText>
          </w:r>
          <w:r>
            <w:fldChar w:fldCharType="separate"/>
          </w:r>
          <w:r>
            <w:t>21</w:t>
          </w:r>
          <w:r>
            <w:fldChar w:fldCharType="end"/>
          </w:r>
        </w:p>
        <w:p>
          <w:pPr>
            <w:pStyle w:val="TOC2"/>
            <w:tabs>
              <w:tab w:val="left" w:pos="800"/>
              <w:tab w:val="right" w:leader="dot" w:pos="8487"/>
            </w:tabs>
            <w:rPr>
              <w:rFonts w:asciiTheme="minorHAnsi" w:hAnsiTheme="minorHAnsi"/>
              <w:noProof/>
              <w:sz w:val="22"/>
            </w:rPr>
          </w:pPr>
          <w:r>
            <w:t>15.2</w:t>
          </w:r>
          <w:r>
            <w:rPr>
              <w:rFonts w:asciiTheme="minorHAnsi" w:hAnsiTheme="minorHAnsi"/>
              <w:noProof/>
              <w:sz w:val="22"/>
            </w:rPr>
            <w:tab/>
          </w:r>
          <w:r>
            <w:t>Main functions</w:t>
          </w:r>
          <w:r>
            <w:tab/>
          </w:r>
          <w:r>
            <w:fldChar w:fldCharType="begin"/>
          </w:r>
          <w:r>
            <w:instrText xml:space="preserve"> PAGEREF _Toc256000149 \h </w:instrText>
          </w:r>
          <w:r>
            <w:fldChar w:fldCharType="separate"/>
          </w:r>
          <w:r>
            <w:t>21</w:t>
          </w:r>
          <w:r>
            <w:fldChar w:fldCharType="end"/>
          </w:r>
        </w:p>
        <w:p>
          <w:pPr>
            <w:pStyle w:val="TOC2"/>
            <w:tabs>
              <w:tab w:val="left" w:pos="800"/>
              <w:tab w:val="right" w:leader="dot" w:pos="8487"/>
            </w:tabs>
            <w:rPr>
              <w:rFonts w:asciiTheme="minorHAnsi" w:hAnsiTheme="minorHAnsi"/>
              <w:noProof/>
              <w:sz w:val="22"/>
            </w:rPr>
          </w:pPr>
          <w:r>
            <w:t>15.3</w:t>
          </w:r>
          <w:r>
            <w:rPr>
              <w:rFonts w:asciiTheme="minorHAnsi" w:hAnsiTheme="minorHAnsi"/>
              <w:noProof/>
              <w:sz w:val="22"/>
            </w:rPr>
            <w:tab/>
          </w:r>
          <w:r>
            <w:t>Interfaces</w:t>
          </w:r>
          <w:r>
            <w:tab/>
          </w:r>
          <w:r>
            <w:fldChar w:fldCharType="begin"/>
          </w:r>
          <w:r>
            <w:instrText xml:space="preserve"> PAGEREF _Toc256000150 \h </w:instrText>
          </w:r>
          <w:r>
            <w:fldChar w:fldCharType="separate"/>
          </w:r>
          <w:r>
            <w:t>21</w:t>
          </w:r>
          <w:r>
            <w:fldChar w:fldCharType="end"/>
          </w:r>
        </w:p>
        <w:p>
          <w:pPr>
            <w:pStyle w:val="TOC1"/>
            <w:tabs>
              <w:tab w:val="left" w:pos="600"/>
              <w:tab w:val="right" w:leader="dot" w:pos="8487"/>
            </w:tabs>
            <w:rPr>
              <w:rFonts w:asciiTheme="minorHAnsi" w:hAnsiTheme="minorHAnsi"/>
              <w:noProof/>
              <w:sz w:val="22"/>
            </w:rPr>
          </w:pPr>
          <w:r>
            <w:t>16</w:t>
          </w:r>
          <w:r>
            <w:rPr>
              <w:rFonts w:asciiTheme="minorHAnsi" w:hAnsiTheme="minorHAnsi"/>
              <w:noProof/>
              <w:sz w:val="22"/>
            </w:rPr>
            <w:tab/>
          </w:r>
          <w:r>
            <w:t>(IQS) Image Quality Service</w:t>
          </w:r>
          <w:r>
            <w:tab/>
          </w:r>
          <w:r>
            <w:fldChar w:fldCharType="begin"/>
          </w:r>
          <w:r>
            <w:instrText xml:space="preserve"> PAGEREF _Toc256000151 \h </w:instrText>
          </w:r>
          <w:r>
            <w:fldChar w:fldCharType="separate"/>
          </w:r>
          <w:r>
            <w:t>22</w:t>
          </w:r>
          <w:r>
            <w:fldChar w:fldCharType="end"/>
          </w:r>
        </w:p>
        <w:p>
          <w:pPr>
            <w:pStyle w:val="TOC2"/>
            <w:tabs>
              <w:tab w:val="left" w:pos="800"/>
              <w:tab w:val="right" w:leader="dot" w:pos="8487"/>
            </w:tabs>
            <w:rPr>
              <w:rFonts w:asciiTheme="minorHAnsi" w:hAnsiTheme="minorHAnsi"/>
              <w:noProof/>
              <w:sz w:val="22"/>
            </w:rPr>
          </w:pPr>
          <w:r>
            <w:t>16.1</w:t>
          </w:r>
          <w:r>
            <w:rPr>
              <w:rFonts w:asciiTheme="minorHAnsi" w:hAnsiTheme="minorHAnsi"/>
              <w:noProof/>
              <w:sz w:val="22"/>
            </w:rPr>
            <w:tab/>
          </w:r>
          <w:r>
            <w:t>Overall description</w:t>
          </w:r>
          <w:r>
            <w:tab/>
          </w:r>
          <w:r>
            <w:fldChar w:fldCharType="begin"/>
          </w:r>
          <w:r>
            <w:instrText xml:space="preserve"> PAGEREF _Toc256000152 \h </w:instrText>
          </w:r>
          <w:r>
            <w:fldChar w:fldCharType="separate"/>
          </w:r>
          <w:r>
            <w:t>22</w:t>
          </w:r>
          <w:r>
            <w:fldChar w:fldCharType="end"/>
          </w:r>
        </w:p>
        <w:p>
          <w:pPr>
            <w:pStyle w:val="TOC2"/>
            <w:tabs>
              <w:tab w:val="left" w:pos="800"/>
              <w:tab w:val="right" w:leader="dot" w:pos="8487"/>
            </w:tabs>
            <w:rPr>
              <w:rFonts w:asciiTheme="minorHAnsi" w:hAnsiTheme="minorHAnsi"/>
              <w:noProof/>
              <w:sz w:val="22"/>
            </w:rPr>
          </w:pPr>
          <w:r>
            <w:t>16.2</w:t>
          </w:r>
          <w:r>
            <w:rPr>
              <w:rFonts w:asciiTheme="minorHAnsi" w:hAnsiTheme="minorHAnsi"/>
              <w:noProof/>
              <w:sz w:val="22"/>
            </w:rPr>
            <w:tab/>
          </w:r>
          <w:r>
            <w:t>Main functions</w:t>
          </w:r>
          <w:r>
            <w:tab/>
          </w:r>
          <w:r>
            <w:fldChar w:fldCharType="begin"/>
          </w:r>
          <w:r>
            <w:instrText xml:space="preserve"> PAGEREF _Toc256000153 \h </w:instrText>
          </w:r>
          <w:r>
            <w:fldChar w:fldCharType="separate"/>
          </w:r>
          <w:r>
            <w:t>22</w:t>
          </w:r>
          <w:r>
            <w:fldChar w:fldCharType="end"/>
          </w:r>
        </w:p>
        <w:p>
          <w:pPr>
            <w:pStyle w:val="TOC2"/>
            <w:tabs>
              <w:tab w:val="left" w:pos="800"/>
              <w:tab w:val="right" w:leader="dot" w:pos="8487"/>
            </w:tabs>
            <w:rPr>
              <w:rFonts w:asciiTheme="minorHAnsi" w:hAnsiTheme="minorHAnsi"/>
              <w:noProof/>
              <w:sz w:val="22"/>
            </w:rPr>
          </w:pPr>
          <w:r>
            <w:t>16.3</w:t>
          </w:r>
          <w:r>
            <w:rPr>
              <w:rFonts w:asciiTheme="minorHAnsi" w:hAnsiTheme="minorHAnsi"/>
              <w:noProof/>
              <w:sz w:val="22"/>
            </w:rPr>
            <w:tab/>
          </w:r>
          <w:r>
            <w:t>Interfaces</w:t>
          </w:r>
          <w:r>
            <w:tab/>
          </w:r>
          <w:r>
            <w:fldChar w:fldCharType="begin"/>
          </w:r>
          <w:r>
            <w:instrText xml:space="preserve"> PAGEREF _Toc256000154 \h </w:instrText>
          </w:r>
          <w:r>
            <w:fldChar w:fldCharType="separate"/>
          </w:r>
          <w:r>
            <w:t>22</w:t>
          </w:r>
          <w:r>
            <w:fldChar w:fldCharType="end"/>
          </w:r>
        </w:p>
        <w:p>
          <w:pPr>
            <w:pStyle w:val="TOC1"/>
            <w:tabs>
              <w:tab w:val="left" w:pos="600"/>
              <w:tab w:val="right" w:leader="dot" w:pos="8487"/>
            </w:tabs>
            <w:rPr>
              <w:rFonts w:asciiTheme="minorHAnsi" w:hAnsiTheme="minorHAnsi"/>
              <w:noProof/>
              <w:sz w:val="22"/>
            </w:rPr>
          </w:pPr>
          <w:r>
            <w:t>17</w:t>
          </w:r>
          <w:r>
            <w:rPr>
              <w:rFonts w:asciiTheme="minorHAnsi" w:hAnsiTheme="minorHAnsi"/>
              <w:noProof/>
              <w:sz w:val="22"/>
            </w:rPr>
            <w:tab/>
          </w:r>
          <w:r>
            <w:t>(KBDS) Knowledge Builder and Decision Service</w:t>
          </w:r>
          <w:r>
            <w:tab/>
          </w:r>
          <w:r>
            <w:fldChar w:fldCharType="begin"/>
          </w:r>
          <w:r>
            <w:instrText xml:space="preserve"> PAGEREF _Toc256000155 \h </w:instrText>
          </w:r>
          <w:r>
            <w:fldChar w:fldCharType="separate"/>
          </w:r>
          <w:r>
            <w:t>23</w:t>
          </w:r>
          <w:r>
            <w:fldChar w:fldCharType="end"/>
          </w:r>
        </w:p>
        <w:p>
          <w:pPr>
            <w:pStyle w:val="TOC2"/>
            <w:tabs>
              <w:tab w:val="left" w:pos="800"/>
              <w:tab w:val="right" w:leader="dot" w:pos="8487"/>
            </w:tabs>
            <w:rPr>
              <w:rFonts w:asciiTheme="minorHAnsi" w:hAnsiTheme="minorHAnsi"/>
              <w:noProof/>
              <w:sz w:val="22"/>
            </w:rPr>
          </w:pPr>
          <w:r>
            <w:t>17.1</w:t>
          </w:r>
          <w:r>
            <w:rPr>
              <w:rFonts w:asciiTheme="minorHAnsi" w:hAnsiTheme="minorHAnsi"/>
              <w:noProof/>
              <w:sz w:val="22"/>
            </w:rPr>
            <w:tab/>
          </w:r>
          <w:r>
            <w:t>Overall description</w:t>
          </w:r>
          <w:r>
            <w:tab/>
          </w:r>
          <w:r>
            <w:fldChar w:fldCharType="begin"/>
          </w:r>
          <w:r>
            <w:instrText xml:space="preserve"> PAGEREF _Toc256000156 \h </w:instrText>
          </w:r>
          <w:r>
            <w:fldChar w:fldCharType="separate"/>
          </w:r>
          <w:r>
            <w:t>23</w:t>
          </w:r>
          <w:r>
            <w:fldChar w:fldCharType="end"/>
          </w:r>
        </w:p>
        <w:p>
          <w:pPr>
            <w:pStyle w:val="TOC2"/>
            <w:tabs>
              <w:tab w:val="left" w:pos="800"/>
              <w:tab w:val="right" w:leader="dot" w:pos="8487"/>
            </w:tabs>
            <w:rPr>
              <w:rFonts w:asciiTheme="minorHAnsi" w:hAnsiTheme="minorHAnsi"/>
              <w:noProof/>
              <w:sz w:val="22"/>
            </w:rPr>
          </w:pPr>
          <w:r>
            <w:t>17.2</w:t>
          </w:r>
          <w:r>
            <w:rPr>
              <w:rFonts w:asciiTheme="minorHAnsi" w:hAnsiTheme="minorHAnsi"/>
              <w:noProof/>
              <w:sz w:val="22"/>
            </w:rPr>
            <w:tab/>
          </w:r>
          <w:r>
            <w:t>Main functions</w:t>
          </w:r>
          <w:r>
            <w:tab/>
          </w:r>
          <w:r>
            <w:fldChar w:fldCharType="begin"/>
          </w:r>
          <w:r>
            <w:instrText xml:space="preserve"> PAGEREF _Toc256000157 \h </w:instrText>
          </w:r>
          <w:r>
            <w:fldChar w:fldCharType="separate"/>
          </w:r>
          <w:r>
            <w:t>24</w:t>
          </w:r>
          <w:r>
            <w:fldChar w:fldCharType="end"/>
          </w:r>
        </w:p>
        <w:p>
          <w:pPr>
            <w:pStyle w:val="TOC2"/>
            <w:tabs>
              <w:tab w:val="left" w:pos="800"/>
              <w:tab w:val="right" w:leader="dot" w:pos="8487"/>
            </w:tabs>
            <w:rPr>
              <w:rFonts w:asciiTheme="minorHAnsi" w:hAnsiTheme="minorHAnsi"/>
              <w:noProof/>
              <w:sz w:val="22"/>
            </w:rPr>
          </w:pPr>
          <w:r>
            <w:t>17.3</w:t>
          </w:r>
          <w:r>
            <w:rPr>
              <w:rFonts w:asciiTheme="minorHAnsi" w:hAnsiTheme="minorHAnsi"/>
              <w:noProof/>
              <w:sz w:val="22"/>
            </w:rPr>
            <w:tab/>
          </w:r>
          <w:r>
            <w:t>Detailled functions</w:t>
          </w:r>
          <w:r>
            <w:tab/>
          </w:r>
          <w:r>
            <w:fldChar w:fldCharType="begin"/>
          </w:r>
          <w:r>
            <w:instrText xml:space="preserve"> PAGEREF _Toc256000158 \h </w:instrText>
          </w:r>
          <w:r>
            <w:fldChar w:fldCharType="separate"/>
          </w:r>
          <w:r>
            <w:t>24</w:t>
          </w:r>
          <w:r>
            <w:fldChar w:fldCharType="end"/>
          </w:r>
        </w:p>
        <w:p>
          <w:pPr>
            <w:pStyle w:val="TOC2"/>
            <w:tabs>
              <w:tab w:val="left" w:pos="800"/>
              <w:tab w:val="right" w:leader="dot" w:pos="8487"/>
            </w:tabs>
            <w:rPr>
              <w:rFonts w:asciiTheme="minorHAnsi" w:hAnsiTheme="minorHAnsi"/>
              <w:noProof/>
              <w:sz w:val="22"/>
            </w:rPr>
          </w:pPr>
          <w:r>
            <w:t>17.4</w:t>
          </w:r>
          <w:r>
            <w:rPr>
              <w:rFonts w:asciiTheme="minorHAnsi" w:hAnsiTheme="minorHAnsi"/>
              <w:noProof/>
              <w:sz w:val="22"/>
            </w:rPr>
            <w:tab/>
          </w:r>
          <w:r>
            <w:t>Interfaces</w:t>
          </w:r>
          <w:r>
            <w:tab/>
          </w:r>
          <w:r>
            <w:fldChar w:fldCharType="begin"/>
          </w:r>
          <w:r>
            <w:instrText xml:space="preserve"> PAGEREF _Toc256000159 \h </w:instrText>
          </w:r>
          <w:r>
            <w:fldChar w:fldCharType="separate"/>
          </w:r>
          <w:r>
            <w:t>25</w:t>
          </w:r>
          <w:r>
            <w:fldChar w:fldCharType="end"/>
          </w:r>
        </w:p>
        <w:p>
          <w:pPr>
            <w:pStyle w:val="TOC1"/>
            <w:tabs>
              <w:tab w:val="left" w:pos="600"/>
              <w:tab w:val="right" w:leader="dot" w:pos="8487"/>
            </w:tabs>
            <w:rPr>
              <w:rFonts w:asciiTheme="minorHAnsi" w:hAnsiTheme="minorHAnsi"/>
              <w:noProof/>
              <w:sz w:val="22"/>
            </w:rPr>
          </w:pPr>
          <w:r>
            <w:t>18</w:t>
          </w:r>
          <w:r>
            <w:rPr>
              <w:rFonts w:asciiTheme="minorHAnsi" w:hAnsiTheme="minorHAnsi"/>
              <w:noProof/>
              <w:sz w:val="22"/>
            </w:rPr>
            <w:tab/>
          </w:r>
          <w:r>
            <w:t>(MAPQS) Machine-learning Application Production &amp; Quality Service</w:t>
          </w:r>
          <w:r>
            <w:tab/>
          </w:r>
          <w:r>
            <w:fldChar w:fldCharType="begin"/>
          </w:r>
          <w:r>
            <w:instrText xml:space="preserve"> PAGEREF _Toc256000160 \h </w:instrText>
          </w:r>
          <w:r>
            <w:fldChar w:fldCharType="separate"/>
          </w:r>
          <w:r>
            <w:t>26</w:t>
          </w:r>
          <w:r>
            <w:fldChar w:fldCharType="end"/>
          </w:r>
        </w:p>
        <w:p>
          <w:pPr>
            <w:pStyle w:val="TOC2"/>
            <w:tabs>
              <w:tab w:val="left" w:pos="800"/>
              <w:tab w:val="right" w:leader="dot" w:pos="8487"/>
            </w:tabs>
            <w:rPr>
              <w:rFonts w:asciiTheme="minorHAnsi" w:hAnsiTheme="minorHAnsi"/>
              <w:noProof/>
              <w:sz w:val="22"/>
            </w:rPr>
          </w:pPr>
          <w:r>
            <w:t>18.1</w:t>
          </w:r>
          <w:r>
            <w:rPr>
              <w:rFonts w:asciiTheme="minorHAnsi" w:hAnsiTheme="minorHAnsi"/>
              <w:noProof/>
              <w:sz w:val="22"/>
            </w:rPr>
            <w:tab/>
          </w:r>
          <w:r>
            <w:t>Overall description</w:t>
          </w:r>
          <w:r>
            <w:tab/>
          </w:r>
          <w:r>
            <w:fldChar w:fldCharType="begin"/>
          </w:r>
          <w:r>
            <w:instrText xml:space="preserve"> PAGEREF _Toc256000161 \h </w:instrText>
          </w:r>
          <w:r>
            <w:fldChar w:fldCharType="separate"/>
          </w:r>
          <w:r>
            <w:t>26</w:t>
          </w:r>
          <w:r>
            <w:fldChar w:fldCharType="end"/>
          </w:r>
        </w:p>
        <w:p>
          <w:pPr>
            <w:pStyle w:val="TOC2"/>
            <w:tabs>
              <w:tab w:val="left" w:pos="800"/>
              <w:tab w:val="right" w:leader="dot" w:pos="8487"/>
            </w:tabs>
            <w:rPr>
              <w:rFonts w:asciiTheme="minorHAnsi" w:hAnsiTheme="minorHAnsi"/>
              <w:noProof/>
              <w:sz w:val="22"/>
            </w:rPr>
          </w:pPr>
          <w:r>
            <w:t>18.2</w:t>
          </w:r>
          <w:r>
            <w:rPr>
              <w:rFonts w:asciiTheme="minorHAnsi" w:hAnsiTheme="minorHAnsi"/>
              <w:noProof/>
              <w:sz w:val="22"/>
            </w:rPr>
            <w:tab/>
          </w:r>
          <w:r>
            <w:t>Main functions</w:t>
          </w:r>
          <w:r>
            <w:tab/>
          </w:r>
          <w:r>
            <w:fldChar w:fldCharType="begin"/>
          </w:r>
          <w:r>
            <w:instrText xml:space="preserve"> PAGEREF _Toc256000162 \h </w:instrText>
          </w:r>
          <w:r>
            <w:fldChar w:fldCharType="separate"/>
          </w:r>
          <w:r>
            <w:t>26</w:t>
          </w:r>
          <w:r>
            <w:fldChar w:fldCharType="end"/>
          </w:r>
        </w:p>
        <w:p>
          <w:pPr>
            <w:pStyle w:val="TOC2"/>
            <w:tabs>
              <w:tab w:val="left" w:pos="800"/>
              <w:tab w:val="right" w:leader="dot" w:pos="8487"/>
            </w:tabs>
            <w:rPr>
              <w:rFonts w:asciiTheme="minorHAnsi" w:hAnsiTheme="minorHAnsi"/>
              <w:noProof/>
              <w:sz w:val="22"/>
            </w:rPr>
          </w:pPr>
          <w:r>
            <w:t>18.3</w:t>
          </w:r>
          <w:r>
            <w:rPr>
              <w:rFonts w:asciiTheme="minorHAnsi" w:hAnsiTheme="minorHAnsi"/>
              <w:noProof/>
              <w:sz w:val="22"/>
            </w:rPr>
            <w:tab/>
          </w:r>
          <w:r>
            <w:t>Interfaces</w:t>
          </w:r>
          <w:r>
            <w:tab/>
          </w:r>
          <w:r>
            <w:fldChar w:fldCharType="begin"/>
          </w:r>
          <w:r>
            <w:instrText xml:space="preserve"> PAGEREF _Toc256000163 \h </w:instrText>
          </w:r>
          <w:r>
            <w:fldChar w:fldCharType="separate"/>
          </w:r>
          <w:r>
            <w:t>26</w:t>
          </w:r>
          <w:r>
            <w:fldChar w:fldCharType="end"/>
          </w:r>
        </w:p>
        <w:p>
          <w:pPr>
            <w:pStyle w:val="TOC1"/>
            <w:tabs>
              <w:tab w:val="left" w:pos="600"/>
              <w:tab w:val="right" w:leader="dot" w:pos="8487"/>
            </w:tabs>
            <w:rPr>
              <w:rFonts w:asciiTheme="minorHAnsi" w:hAnsiTheme="minorHAnsi"/>
              <w:noProof/>
              <w:sz w:val="22"/>
            </w:rPr>
          </w:pPr>
          <w:r>
            <w:t>19</w:t>
          </w:r>
          <w:r>
            <w:rPr>
              <w:rFonts w:asciiTheme="minorHAnsi" w:hAnsiTheme="minorHAnsi"/>
              <w:noProof/>
              <w:sz w:val="22"/>
            </w:rPr>
            <w:tab/>
          </w:r>
          <w:r>
            <w:t>(MPS) Mission Programming Service</w:t>
          </w:r>
          <w:r>
            <w:tab/>
          </w:r>
          <w:r>
            <w:fldChar w:fldCharType="begin"/>
          </w:r>
          <w:r>
            <w:instrText xml:space="preserve"> PAGEREF _Toc256000164 \h </w:instrText>
          </w:r>
          <w:r>
            <w:fldChar w:fldCharType="separate"/>
          </w:r>
          <w:r>
            <w:t>28</w:t>
          </w:r>
          <w:r>
            <w:fldChar w:fldCharType="end"/>
          </w:r>
        </w:p>
        <w:p>
          <w:pPr>
            <w:pStyle w:val="TOC2"/>
            <w:tabs>
              <w:tab w:val="left" w:pos="800"/>
              <w:tab w:val="right" w:leader="dot" w:pos="8487"/>
            </w:tabs>
            <w:rPr>
              <w:rFonts w:asciiTheme="minorHAnsi" w:hAnsiTheme="minorHAnsi"/>
              <w:noProof/>
              <w:sz w:val="22"/>
            </w:rPr>
          </w:pPr>
          <w:r>
            <w:t>19.1</w:t>
          </w:r>
          <w:r>
            <w:rPr>
              <w:rFonts w:asciiTheme="minorHAnsi" w:hAnsiTheme="minorHAnsi"/>
              <w:noProof/>
              <w:sz w:val="22"/>
            </w:rPr>
            <w:tab/>
          </w:r>
          <w:r>
            <w:t>Overall description</w:t>
          </w:r>
          <w:r>
            <w:tab/>
          </w:r>
          <w:r>
            <w:fldChar w:fldCharType="begin"/>
          </w:r>
          <w:r>
            <w:instrText xml:space="preserve"> PAGEREF _Toc256000165 \h </w:instrText>
          </w:r>
          <w:r>
            <w:fldChar w:fldCharType="separate"/>
          </w:r>
          <w:r>
            <w:t>28</w:t>
          </w:r>
          <w:r>
            <w:fldChar w:fldCharType="end"/>
          </w:r>
        </w:p>
        <w:p>
          <w:pPr>
            <w:pStyle w:val="TOC2"/>
            <w:tabs>
              <w:tab w:val="left" w:pos="800"/>
              <w:tab w:val="right" w:leader="dot" w:pos="8487"/>
            </w:tabs>
            <w:rPr>
              <w:rFonts w:asciiTheme="minorHAnsi" w:hAnsiTheme="minorHAnsi"/>
              <w:noProof/>
              <w:sz w:val="22"/>
            </w:rPr>
          </w:pPr>
          <w:r>
            <w:t>19.2</w:t>
          </w:r>
          <w:r>
            <w:rPr>
              <w:rFonts w:asciiTheme="minorHAnsi" w:hAnsiTheme="minorHAnsi"/>
              <w:noProof/>
              <w:sz w:val="22"/>
            </w:rPr>
            <w:tab/>
          </w:r>
          <w:r>
            <w:t>Main functions</w:t>
          </w:r>
          <w:r>
            <w:tab/>
          </w:r>
          <w:r>
            <w:fldChar w:fldCharType="begin"/>
          </w:r>
          <w:r>
            <w:instrText xml:space="preserve"> PAGEREF _Toc256000166 \h </w:instrText>
          </w:r>
          <w:r>
            <w:fldChar w:fldCharType="separate"/>
          </w:r>
          <w:r>
            <w:t>28</w:t>
          </w:r>
          <w:r>
            <w:fldChar w:fldCharType="end"/>
          </w:r>
        </w:p>
        <w:p>
          <w:pPr>
            <w:pStyle w:val="TOC2"/>
            <w:tabs>
              <w:tab w:val="left" w:pos="800"/>
              <w:tab w:val="right" w:leader="dot" w:pos="8487"/>
            </w:tabs>
            <w:rPr>
              <w:rFonts w:asciiTheme="minorHAnsi" w:hAnsiTheme="minorHAnsi"/>
              <w:noProof/>
              <w:sz w:val="22"/>
            </w:rPr>
          </w:pPr>
          <w:r>
            <w:t>19.3</w:t>
          </w:r>
          <w:r>
            <w:rPr>
              <w:rFonts w:asciiTheme="minorHAnsi" w:hAnsiTheme="minorHAnsi"/>
              <w:noProof/>
              <w:sz w:val="22"/>
            </w:rPr>
            <w:tab/>
          </w:r>
          <w:r>
            <w:t>Interfaces</w:t>
          </w:r>
          <w:r>
            <w:tab/>
          </w:r>
          <w:r>
            <w:fldChar w:fldCharType="begin"/>
          </w:r>
          <w:r>
            <w:instrText xml:space="preserve"> PAGEREF _Toc256000167 \h </w:instrText>
          </w:r>
          <w:r>
            <w:fldChar w:fldCharType="separate"/>
          </w:r>
          <w:r>
            <w:t>28</w:t>
          </w:r>
          <w:r>
            <w:fldChar w:fldCharType="end"/>
          </w:r>
        </w:p>
        <w:p>
          <w:pPr>
            <w:pStyle w:val="TOC1"/>
            <w:tabs>
              <w:tab w:val="left" w:pos="600"/>
              <w:tab w:val="right" w:leader="dot" w:pos="8487"/>
            </w:tabs>
            <w:rPr>
              <w:rFonts w:asciiTheme="minorHAnsi" w:hAnsiTheme="minorHAnsi"/>
              <w:noProof/>
              <w:sz w:val="22"/>
            </w:rPr>
          </w:pPr>
          <w:r>
            <w:t>20</w:t>
          </w:r>
          <w:r>
            <w:rPr>
              <w:rFonts w:asciiTheme="minorHAnsi" w:hAnsiTheme="minorHAnsi"/>
              <w:noProof/>
              <w:sz w:val="22"/>
            </w:rPr>
            <w:tab/>
          </w:r>
          <w:r>
            <w:t>(OMS) Operational Monitoring Service</w:t>
          </w:r>
          <w:r>
            <w:tab/>
          </w:r>
          <w:r>
            <w:fldChar w:fldCharType="begin"/>
          </w:r>
          <w:r>
            <w:instrText xml:space="preserve"> PAGEREF _Toc256000168 \h </w:instrText>
          </w:r>
          <w:r>
            <w:fldChar w:fldCharType="separate"/>
          </w:r>
          <w:r>
            <w:t>29</w:t>
          </w:r>
          <w:r>
            <w:fldChar w:fldCharType="end"/>
          </w:r>
        </w:p>
        <w:p>
          <w:pPr>
            <w:pStyle w:val="TOC2"/>
            <w:tabs>
              <w:tab w:val="left" w:pos="800"/>
              <w:tab w:val="right" w:leader="dot" w:pos="8487"/>
            </w:tabs>
            <w:rPr>
              <w:rFonts w:asciiTheme="minorHAnsi" w:hAnsiTheme="minorHAnsi"/>
              <w:noProof/>
              <w:sz w:val="22"/>
            </w:rPr>
          </w:pPr>
          <w:r>
            <w:t>20.1</w:t>
          </w:r>
          <w:r>
            <w:rPr>
              <w:rFonts w:asciiTheme="minorHAnsi" w:hAnsiTheme="minorHAnsi"/>
              <w:noProof/>
              <w:sz w:val="22"/>
            </w:rPr>
            <w:tab/>
          </w:r>
          <w:r>
            <w:t>Overall description</w:t>
          </w:r>
          <w:r>
            <w:tab/>
          </w:r>
          <w:r>
            <w:fldChar w:fldCharType="begin"/>
          </w:r>
          <w:r>
            <w:instrText xml:space="preserve"> PAGEREF _Toc256000169 \h </w:instrText>
          </w:r>
          <w:r>
            <w:fldChar w:fldCharType="separate"/>
          </w:r>
          <w:r>
            <w:t>29</w:t>
          </w:r>
          <w:r>
            <w:fldChar w:fldCharType="end"/>
          </w:r>
        </w:p>
        <w:p>
          <w:pPr>
            <w:pStyle w:val="TOC2"/>
            <w:tabs>
              <w:tab w:val="left" w:pos="800"/>
              <w:tab w:val="right" w:leader="dot" w:pos="8487"/>
            </w:tabs>
            <w:rPr>
              <w:rFonts w:asciiTheme="minorHAnsi" w:hAnsiTheme="minorHAnsi"/>
              <w:noProof/>
              <w:sz w:val="22"/>
            </w:rPr>
          </w:pPr>
          <w:r>
            <w:t>20.2</w:t>
          </w:r>
          <w:r>
            <w:rPr>
              <w:rFonts w:asciiTheme="minorHAnsi" w:hAnsiTheme="minorHAnsi"/>
              <w:noProof/>
              <w:sz w:val="22"/>
            </w:rPr>
            <w:tab/>
          </w:r>
          <w:r>
            <w:t>Main functions</w:t>
          </w:r>
          <w:r>
            <w:tab/>
          </w:r>
          <w:r>
            <w:fldChar w:fldCharType="begin"/>
          </w:r>
          <w:r>
            <w:instrText xml:space="preserve"> PAGEREF _Toc256000170 \h </w:instrText>
          </w:r>
          <w:r>
            <w:fldChar w:fldCharType="separate"/>
          </w:r>
          <w:r>
            <w:t>29</w:t>
          </w:r>
          <w:r>
            <w:fldChar w:fldCharType="end"/>
          </w:r>
        </w:p>
        <w:p>
          <w:pPr>
            <w:pStyle w:val="TOC2"/>
            <w:tabs>
              <w:tab w:val="left" w:pos="800"/>
              <w:tab w:val="right" w:leader="dot" w:pos="8487"/>
            </w:tabs>
            <w:rPr>
              <w:rFonts w:asciiTheme="minorHAnsi" w:hAnsiTheme="minorHAnsi"/>
              <w:noProof/>
              <w:sz w:val="22"/>
            </w:rPr>
          </w:pPr>
          <w:r>
            <w:t>20.3</w:t>
          </w:r>
          <w:r>
            <w:rPr>
              <w:rFonts w:asciiTheme="minorHAnsi" w:hAnsiTheme="minorHAnsi"/>
              <w:noProof/>
              <w:sz w:val="22"/>
            </w:rPr>
            <w:tab/>
          </w:r>
          <w:r>
            <w:t>Interfaces</w:t>
          </w:r>
          <w:r>
            <w:tab/>
          </w:r>
          <w:r>
            <w:fldChar w:fldCharType="begin"/>
          </w:r>
          <w:r>
            <w:instrText xml:space="preserve"> PAGEREF _Toc256000171 \h </w:instrText>
          </w:r>
          <w:r>
            <w:fldChar w:fldCharType="separate"/>
          </w:r>
          <w:r>
            <w:t>29</w:t>
          </w:r>
          <w:r>
            <w:fldChar w:fldCharType="end"/>
          </w:r>
        </w:p>
        <w:p>
          <w:pPr>
            <w:pStyle w:val="TOC1"/>
            <w:tabs>
              <w:tab w:val="left" w:pos="600"/>
              <w:tab w:val="right" w:leader="dot" w:pos="8487"/>
            </w:tabs>
            <w:rPr>
              <w:rFonts w:asciiTheme="minorHAnsi" w:hAnsiTheme="minorHAnsi"/>
              <w:noProof/>
              <w:sz w:val="22"/>
            </w:rPr>
          </w:pPr>
          <w:r>
            <w:t>21</w:t>
          </w:r>
          <w:r>
            <w:rPr>
              <w:rFonts w:asciiTheme="minorHAnsi" w:hAnsiTheme="minorHAnsi"/>
              <w:noProof/>
              <w:sz w:val="22"/>
            </w:rPr>
            <w:tab/>
          </w:r>
          <w:r>
            <w:t>(PPS) Primary Processing Service</w:t>
          </w:r>
          <w:r>
            <w:tab/>
          </w:r>
          <w:r>
            <w:fldChar w:fldCharType="begin"/>
          </w:r>
          <w:r>
            <w:instrText xml:space="preserve"> PAGEREF _Toc256000172 \h </w:instrText>
          </w:r>
          <w:r>
            <w:fldChar w:fldCharType="separate"/>
          </w:r>
          <w:r>
            <w:t>31</w:t>
          </w:r>
          <w:r>
            <w:fldChar w:fldCharType="end"/>
          </w:r>
        </w:p>
        <w:p>
          <w:pPr>
            <w:pStyle w:val="TOC2"/>
            <w:tabs>
              <w:tab w:val="left" w:pos="800"/>
              <w:tab w:val="right" w:leader="dot" w:pos="8487"/>
            </w:tabs>
            <w:rPr>
              <w:rFonts w:asciiTheme="minorHAnsi" w:hAnsiTheme="minorHAnsi"/>
              <w:noProof/>
              <w:sz w:val="22"/>
            </w:rPr>
          </w:pPr>
          <w:r>
            <w:t>21.1</w:t>
          </w:r>
          <w:r>
            <w:rPr>
              <w:rFonts w:asciiTheme="minorHAnsi" w:hAnsiTheme="minorHAnsi"/>
              <w:noProof/>
              <w:sz w:val="22"/>
            </w:rPr>
            <w:tab/>
          </w:r>
          <w:r>
            <w:t>Overall description</w:t>
          </w:r>
          <w:r>
            <w:tab/>
          </w:r>
          <w:r>
            <w:fldChar w:fldCharType="begin"/>
          </w:r>
          <w:r>
            <w:instrText xml:space="preserve"> PAGEREF _Toc256000173 \h </w:instrText>
          </w:r>
          <w:r>
            <w:fldChar w:fldCharType="separate"/>
          </w:r>
          <w:r>
            <w:t>31</w:t>
          </w:r>
          <w:r>
            <w:fldChar w:fldCharType="end"/>
          </w:r>
        </w:p>
        <w:p>
          <w:pPr>
            <w:pStyle w:val="TOC2"/>
            <w:tabs>
              <w:tab w:val="left" w:pos="800"/>
              <w:tab w:val="right" w:leader="dot" w:pos="8487"/>
            </w:tabs>
            <w:rPr>
              <w:rFonts w:asciiTheme="minorHAnsi" w:hAnsiTheme="minorHAnsi"/>
              <w:noProof/>
              <w:sz w:val="22"/>
            </w:rPr>
          </w:pPr>
          <w:r>
            <w:t>21.2</w:t>
          </w:r>
          <w:r>
            <w:rPr>
              <w:rFonts w:asciiTheme="minorHAnsi" w:hAnsiTheme="minorHAnsi"/>
              <w:noProof/>
              <w:sz w:val="22"/>
            </w:rPr>
            <w:tab/>
          </w:r>
          <w:r>
            <w:t>Main functions</w:t>
          </w:r>
          <w:r>
            <w:tab/>
          </w:r>
          <w:r>
            <w:fldChar w:fldCharType="begin"/>
          </w:r>
          <w:r>
            <w:instrText xml:space="preserve"> PAGEREF _Toc256000174 \h </w:instrText>
          </w:r>
          <w:r>
            <w:fldChar w:fldCharType="separate"/>
          </w:r>
          <w:r>
            <w:t>31</w:t>
          </w:r>
          <w:r>
            <w:fldChar w:fldCharType="end"/>
          </w:r>
        </w:p>
        <w:p>
          <w:pPr>
            <w:pStyle w:val="TOC2"/>
            <w:tabs>
              <w:tab w:val="left" w:pos="800"/>
              <w:tab w:val="right" w:leader="dot" w:pos="8487"/>
            </w:tabs>
            <w:rPr>
              <w:rFonts w:asciiTheme="minorHAnsi" w:hAnsiTheme="minorHAnsi"/>
              <w:noProof/>
              <w:sz w:val="22"/>
            </w:rPr>
          </w:pPr>
          <w:r>
            <w:t>21.3</w:t>
          </w:r>
          <w:r>
            <w:rPr>
              <w:rFonts w:asciiTheme="minorHAnsi" w:hAnsiTheme="minorHAnsi"/>
              <w:noProof/>
              <w:sz w:val="22"/>
            </w:rPr>
            <w:tab/>
          </w:r>
          <w:r>
            <w:t>Interfaces</w:t>
          </w:r>
          <w:r>
            <w:tab/>
          </w:r>
          <w:r>
            <w:fldChar w:fldCharType="begin"/>
          </w:r>
          <w:r>
            <w:instrText xml:space="preserve"> PAGEREF _Toc256000175 \h </w:instrText>
          </w:r>
          <w:r>
            <w:fldChar w:fldCharType="separate"/>
          </w:r>
          <w:r>
            <w:t>31</w:t>
          </w:r>
          <w:r>
            <w:fldChar w:fldCharType="end"/>
          </w:r>
        </w:p>
        <w:p>
          <w:pPr>
            <w:pStyle w:val="TOC1"/>
            <w:tabs>
              <w:tab w:val="left" w:pos="600"/>
              <w:tab w:val="right" w:leader="dot" w:pos="8487"/>
            </w:tabs>
            <w:rPr>
              <w:rFonts w:asciiTheme="minorHAnsi" w:hAnsiTheme="minorHAnsi"/>
              <w:noProof/>
              <w:sz w:val="22"/>
            </w:rPr>
          </w:pPr>
          <w:r>
            <w:t>22</w:t>
          </w:r>
          <w:r>
            <w:rPr>
              <w:rFonts w:asciiTheme="minorHAnsi" w:hAnsiTheme="minorHAnsi"/>
              <w:noProof/>
              <w:sz w:val="22"/>
            </w:rPr>
            <w:tab/>
          </w:r>
          <w:r>
            <w:t>(SCMS) System Configuration Mgmt Service</w:t>
          </w:r>
          <w:r>
            <w:tab/>
          </w:r>
          <w:r>
            <w:fldChar w:fldCharType="begin"/>
          </w:r>
          <w:r>
            <w:instrText xml:space="preserve"> PAGEREF _Toc256000176 \h </w:instrText>
          </w:r>
          <w:r>
            <w:fldChar w:fldCharType="separate"/>
          </w:r>
          <w:r>
            <w:t>32</w:t>
          </w:r>
          <w:r>
            <w:fldChar w:fldCharType="end"/>
          </w:r>
        </w:p>
        <w:p>
          <w:pPr>
            <w:pStyle w:val="TOC2"/>
            <w:tabs>
              <w:tab w:val="left" w:pos="800"/>
              <w:tab w:val="right" w:leader="dot" w:pos="8487"/>
            </w:tabs>
            <w:rPr>
              <w:rFonts w:asciiTheme="minorHAnsi" w:hAnsiTheme="minorHAnsi"/>
              <w:noProof/>
              <w:sz w:val="22"/>
            </w:rPr>
          </w:pPr>
          <w:r>
            <w:t>22.1</w:t>
          </w:r>
          <w:r>
            <w:rPr>
              <w:rFonts w:asciiTheme="minorHAnsi" w:hAnsiTheme="minorHAnsi"/>
              <w:noProof/>
              <w:sz w:val="22"/>
            </w:rPr>
            <w:tab/>
          </w:r>
          <w:r>
            <w:t>Overall description</w:t>
          </w:r>
          <w:r>
            <w:tab/>
          </w:r>
          <w:r>
            <w:fldChar w:fldCharType="begin"/>
          </w:r>
          <w:r>
            <w:instrText xml:space="preserve"> PAGEREF _Toc256000177 \h </w:instrText>
          </w:r>
          <w:r>
            <w:fldChar w:fldCharType="separate"/>
          </w:r>
          <w:r>
            <w:t>32</w:t>
          </w:r>
          <w:r>
            <w:fldChar w:fldCharType="end"/>
          </w:r>
        </w:p>
        <w:p>
          <w:pPr>
            <w:pStyle w:val="TOC2"/>
            <w:tabs>
              <w:tab w:val="left" w:pos="800"/>
              <w:tab w:val="right" w:leader="dot" w:pos="8487"/>
            </w:tabs>
            <w:rPr>
              <w:rFonts w:asciiTheme="minorHAnsi" w:hAnsiTheme="minorHAnsi"/>
              <w:noProof/>
              <w:sz w:val="22"/>
            </w:rPr>
          </w:pPr>
          <w:r>
            <w:t>22.2</w:t>
          </w:r>
          <w:r>
            <w:rPr>
              <w:rFonts w:asciiTheme="minorHAnsi" w:hAnsiTheme="minorHAnsi"/>
              <w:noProof/>
              <w:sz w:val="22"/>
            </w:rPr>
            <w:tab/>
          </w:r>
          <w:r>
            <w:t>Main functions</w:t>
          </w:r>
          <w:r>
            <w:tab/>
          </w:r>
          <w:r>
            <w:fldChar w:fldCharType="begin"/>
          </w:r>
          <w:r>
            <w:instrText xml:space="preserve"> PAGEREF _Toc256000178 \h </w:instrText>
          </w:r>
          <w:r>
            <w:fldChar w:fldCharType="separate"/>
          </w:r>
          <w:r>
            <w:t>32</w:t>
          </w:r>
          <w:r>
            <w:fldChar w:fldCharType="end"/>
          </w:r>
        </w:p>
        <w:p>
          <w:pPr>
            <w:pStyle w:val="TOC2"/>
            <w:tabs>
              <w:tab w:val="left" w:pos="800"/>
              <w:tab w:val="right" w:leader="dot" w:pos="8487"/>
            </w:tabs>
            <w:rPr>
              <w:rFonts w:asciiTheme="minorHAnsi" w:hAnsiTheme="minorHAnsi"/>
              <w:noProof/>
              <w:sz w:val="22"/>
            </w:rPr>
          </w:pPr>
          <w:r>
            <w:t>22.3</w:t>
          </w:r>
          <w:r>
            <w:rPr>
              <w:rFonts w:asciiTheme="minorHAnsi" w:hAnsiTheme="minorHAnsi"/>
              <w:noProof/>
              <w:sz w:val="22"/>
            </w:rPr>
            <w:tab/>
          </w:r>
          <w:r>
            <w:t>Interfaces</w:t>
          </w:r>
          <w:r>
            <w:tab/>
          </w:r>
          <w:r>
            <w:fldChar w:fldCharType="begin"/>
          </w:r>
          <w:r>
            <w:instrText xml:space="preserve"> PAGEREF _Toc256000179 \h </w:instrText>
          </w:r>
          <w:r>
            <w:fldChar w:fldCharType="separate"/>
          </w:r>
          <w:r>
            <w:t>32</w:t>
          </w:r>
          <w:r>
            <w:fldChar w:fldCharType="end"/>
          </w:r>
        </w:p>
        <w:p>
          <w:pPr>
            <w:pStyle w:val="TOC1"/>
            <w:tabs>
              <w:tab w:val="left" w:pos="600"/>
              <w:tab w:val="right" w:leader="dot" w:pos="8487"/>
            </w:tabs>
            <w:rPr>
              <w:rFonts w:asciiTheme="minorHAnsi" w:hAnsiTheme="minorHAnsi"/>
              <w:noProof/>
              <w:sz w:val="22"/>
            </w:rPr>
          </w:pPr>
          <w:r>
            <w:t>23</w:t>
          </w:r>
          <w:r>
            <w:rPr>
              <w:rFonts w:asciiTheme="minorHAnsi" w:hAnsiTheme="minorHAnsi"/>
              <w:noProof/>
              <w:sz w:val="22"/>
            </w:rPr>
            <w:tab/>
          </w:r>
          <w:r>
            <w:t>(SCRMS) Satellite Communication and Resources Management Service</w:t>
          </w:r>
          <w:r>
            <w:tab/>
          </w:r>
          <w:r>
            <w:fldChar w:fldCharType="begin"/>
          </w:r>
          <w:r>
            <w:instrText xml:space="preserve"> PAGEREF _Toc256000180 \h </w:instrText>
          </w:r>
          <w:r>
            <w:fldChar w:fldCharType="separate"/>
          </w:r>
          <w:r>
            <w:t>33</w:t>
          </w:r>
          <w:r>
            <w:fldChar w:fldCharType="end"/>
          </w:r>
        </w:p>
        <w:p>
          <w:pPr>
            <w:pStyle w:val="TOC2"/>
            <w:tabs>
              <w:tab w:val="left" w:pos="800"/>
              <w:tab w:val="right" w:leader="dot" w:pos="8487"/>
            </w:tabs>
            <w:rPr>
              <w:rFonts w:asciiTheme="minorHAnsi" w:hAnsiTheme="minorHAnsi"/>
              <w:noProof/>
              <w:sz w:val="22"/>
            </w:rPr>
          </w:pPr>
          <w:r>
            <w:t>23.1</w:t>
          </w:r>
          <w:r>
            <w:rPr>
              <w:rFonts w:asciiTheme="minorHAnsi" w:hAnsiTheme="minorHAnsi"/>
              <w:noProof/>
              <w:sz w:val="22"/>
            </w:rPr>
            <w:tab/>
          </w:r>
          <w:r>
            <w:t>Overall description</w:t>
          </w:r>
          <w:r>
            <w:tab/>
          </w:r>
          <w:r>
            <w:fldChar w:fldCharType="begin"/>
          </w:r>
          <w:r>
            <w:instrText xml:space="preserve"> PAGEREF _Toc256000181 \h </w:instrText>
          </w:r>
          <w:r>
            <w:fldChar w:fldCharType="separate"/>
          </w:r>
          <w:r>
            <w:t>33</w:t>
          </w:r>
          <w:r>
            <w:fldChar w:fldCharType="end"/>
          </w:r>
        </w:p>
        <w:p>
          <w:pPr>
            <w:pStyle w:val="TOC2"/>
            <w:tabs>
              <w:tab w:val="left" w:pos="800"/>
              <w:tab w:val="right" w:leader="dot" w:pos="8487"/>
            </w:tabs>
            <w:rPr>
              <w:rFonts w:asciiTheme="minorHAnsi" w:hAnsiTheme="minorHAnsi"/>
              <w:noProof/>
              <w:sz w:val="22"/>
            </w:rPr>
          </w:pPr>
          <w:r>
            <w:t>23.2</w:t>
          </w:r>
          <w:r>
            <w:rPr>
              <w:rFonts w:asciiTheme="minorHAnsi" w:hAnsiTheme="minorHAnsi"/>
              <w:noProof/>
              <w:sz w:val="22"/>
            </w:rPr>
            <w:tab/>
          </w:r>
          <w:r>
            <w:t>Main functions</w:t>
          </w:r>
          <w:r>
            <w:tab/>
          </w:r>
          <w:r>
            <w:fldChar w:fldCharType="begin"/>
          </w:r>
          <w:r>
            <w:instrText xml:space="preserve"> PAGEREF _Toc256000182 \h </w:instrText>
          </w:r>
          <w:r>
            <w:fldChar w:fldCharType="separate"/>
          </w:r>
          <w:r>
            <w:t>33</w:t>
          </w:r>
          <w:r>
            <w:fldChar w:fldCharType="end"/>
          </w:r>
        </w:p>
        <w:p>
          <w:pPr>
            <w:pStyle w:val="TOC2"/>
            <w:tabs>
              <w:tab w:val="left" w:pos="800"/>
              <w:tab w:val="right" w:leader="dot" w:pos="8487"/>
            </w:tabs>
            <w:rPr>
              <w:rFonts w:asciiTheme="minorHAnsi" w:hAnsiTheme="minorHAnsi"/>
              <w:noProof/>
              <w:sz w:val="22"/>
            </w:rPr>
          </w:pPr>
          <w:r>
            <w:t>23.3</w:t>
          </w:r>
          <w:r>
            <w:rPr>
              <w:rFonts w:asciiTheme="minorHAnsi" w:hAnsiTheme="minorHAnsi"/>
              <w:noProof/>
              <w:sz w:val="22"/>
            </w:rPr>
            <w:tab/>
          </w:r>
          <w:r>
            <w:t>Interfaces</w:t>
          </w:r>
          <w:r>
            <w:tab/>
          </w:r>
          <w:r>
            <w:fldChar w:fldCharType="begin"/>
          </w:r>
          <w:r>
            <w:instrText xml:space="preserve"> PAGEREF _Toc256000183 \h </w:instrText>
          </w:r>
          <w:r>
            <w:fldChar w:fldCharType="separate"/>
          </w:r>
          <w:r>
            <w:t>34</w:t>
          </w:r>
          <w:r>
            <w:fldChar w:fldCharType="end"/>
          </w:r>
        </w:p>
        <w:p>
          <w:pPr>
            <w:pStyle w:val="TOC1"/>
            <w:tabs>
              <w:tab w:val="left" w:pos="600"/>
              <w:tab w:val="right" w:leader="dot" w:pos="8487"/>
            </w:tabs>
            <w:rPr>
              <w:rFonts w:asciiTheme="minorHAnsi" w:hAnsiTheme="minorHAnsi"/>
              <w:noProof/>
              <w:sz w:val="22"/>
            </w:rPr>
          </w:pPr>
          <w:r>
            <w:t>24</w:t>
          </w:r>
          <w:r>
            <w:rPr>
              <w:rFonts w:asciiTheme="minorHAnsi" w:hAnsiTheme="minorHAnsi"/>
              <w:noProof/>
              <w:sz w:val="22"/>
            </w:rPr>
            <w:tab/>
          </w:r>
          <w:r>
            <w:t>(SMS) Security Monitoring Service</w:t>
          </w:r>
          <w:r>
            <w:tab/>
          </w:r>
          <w:r>
            <w:fldChar w:fldCharType="begin"/>
          </w:r>
          <w:r>
            <w:instrText xml:space="preserve"> PAGEREF _Toc256000184 \h </w:instrText>
          </w:r>
          <w:r>
            <w:fldChar w:fldCharType="separate"/>
          </w:r>
          <w:r>
            <w:t>35</w:t>
          </w:r>
          <w:r>
            <w:fldChar w:fldCharType="end"/>
          </w:r>
        </w:p>
        <w:p>
          <w:pPr>
            <w:pStyle w:val="TOC2"/>
            <w:tabs>
              <w:tab w:val="left" w:pos="800"/>
              <w:tab w:val="right" w:leader="dot" w:pos="8487"/>
            </w:tabs>
            <w:rPr>
              <w:rFonts w:asciiTheme="minorHAnsi" w:hAnsiTheme="minorHAnsi"/>
              <w:noProof/>
              <w:sz w:val="22"/>
            </w:rPr>
          </w:pPr>
          <w:r>
            <w:t>24.1</w:t>
          </w:r>
          <w:r>
            <w:rPr>
              <w:rFonts w:asciiTheme="minorHAnsi" w:hAnsiTheme="minorHAnsi"/>
              <w:noProof/>
              <w:sz w:val="22"/>
            </w:rPr>
            <w:tab/>
          </w:r>
          <w:r>
            <w:t>Overall description</w:t>
          </w:r>
          <w:r>
            <w:tab/>
          </w:r>
          <w:r>
            <w:fldChar w:fldCharType="begin"/>
          </w:r>
          <w:r>
            <w:instrText xml:space="preserve"> PAGEREF _Toc256000185 \h </w:instrText>
          </w:r>
          <w:r>
            <w:fldChar w:fldCharType="separate"/>
          </w:r>
          <w:r>
            <w:t>35</w:t>
          </w:r>
          <w:r>
            <w:fldChar w:fldCharType="end"/>
          </w:r>
        </w:p>
        <w:p>
          <w:pPr>
            <w:pStyle w:val="TOC2"/>
            <w:tabs>
              <w:tab w:val="left" w:pos="800"/>
              <w:tab w:val="right" w:leader="dot" w:pos="8487"/>
            </w:tabs>
            <w:rPr>
              <w:rFonts w:asciiTheme="minorHAnsi" w:hAnsiTheme="minorHAnsi"/>
              <w:noProof/>
              <w:sz w:val="22"/>
            </w:rPr>
          </w:pPr>
          <w:r>
            <w:t>24.2</w:t>
          </w:r>
          <w:r>
            <w:rPr>
              <w:rFonts w:asciiTheme="minorHAnsi" w:hAnsiTheme="minorHAnsi"/>
              <w:noProof/>
              <w:sz w:val="22"/>
            </w:rPr>
            <w:tab/>
          </w:r>
          <w:r>
            <w:t>Main functions</w:t>
          </w:r>
          <w:r>
            <w:tab/>
          </w:r>
          <w:r>
            <w:fldChar w:fldCharType="begin"/>
          </w:r>
          <w:r>
            <w:instrText xml:space="preserve"> PAGEREF _Toc256000186 \h </w:instrText>
          </w:r>
          <w:r>
            <w:fldChar w:fldCharType="separate"/>
          </w:r>
          <w:r>
            <w:t>35</w:t>
          </w:r>
          <w:r>
            <w:fldChar w:fldCharType="end"/>
          </w:r>
        </w:p>
        <w:p>
          <w:pPr>
            <w:pStyle w:val="TOC2"/>
            <w:tabs>
              <w:tab w:val="left" w:pos="800"/>
              <w:tab w:val="right" w:leader="dot" w:pos="8487"/>
            </w:tabs>
            <w:rPr>
              <w:rFonts w:asciiTheme="minorHAnsi" w:hAnsiTheme="minorHAnsi"/>
              <w:noProof/>
              <w:sz w:val="22"/>
            </w:rPr>
          </w:pPr>
          <w:r>
            <w:t>24.3</w:t>
          </w:r>
          <w:r>
            <w:rPr>
              <w:rFonts w:asciiTheme="minorHAnsi" w:hAnsiTheme="minorHAnsi"/>
              <w:noProof/>
              <w:sz w:val="22"/>
            </w:rPr>
            <w:tab/>
          </w:r>
          <w:r>
            <w:t>Interfaces</w:t>
          </w:r>
          <w:r>
            <w:tab/>
          </w:r>
          <w:r>
            <w:fldChar w:fldCharType="begin"/>
          </w:r>
          <w:r>
            <w:instrText xml:space="preserve"> PAGEREF _Toc256000187 \h </w:instrText>
          </w:r>
          <w:r>
            <w:fldChar w:fldCharType="separate"/>
          </w:r>
          <w:r>
            <w:t>35</w:t>
          </w:r>
          <w:r>
            <w:fldChar w:fldCharType="end"/>
          </w:r>
        </w:p>
        <w:p>
          <w:pPr>
            <w:pStyle w:val="TOC1"/>
            <w:tabs>
              <w:tab w:val="left" w:pos="600"/>
              <w:tab w:val="right" w:leader="dot" w:pos="8487"/>
            </w:tabs>
            <w:rPr>
              <w:rFonts w:asciiTheme="minorHAnsi" w:hAnsiTheme="minorHAnsi"/>
              <w:noProof/>
              <w:sz w:val="22"/>
            </w:rPr>
          </w:pPr>
          <w:r>
            <w:t>25</w:t>
          </w:r>
          <w:r>
            <w:rPr>
              <w:rFonts w:asciiTheme="minorHAnsi" w:hAnsiTheme="minorHAnsi"/>
              <w:noProof/>
              <w:sz w:val="22"/>
            </w:rPr>
            <w:tab/>
          </w:r>
          <w:r>
            <w:t>(SSS) Satellite Simulator Service</w:t>
          </w:r>
          <w:r>
            <w:tab/>
          </w:r>
          <w:r>
            <w:fldChar w:fldCharType="begin"/>
          </w:r>
          <w:r>
            <w:instrText xml:space="preserve"> PAGEREF _Toc256000188 \h </w:instrText>
          </w:r>
          <w:r>
            <w:fldChar w:fldCharType="separate"/>
          </w:r>
          <w:r>
            <w:t>36</w:t>
          </w:r>
          <w:r>
            <w:fldChar w:fldCharType="end"/>
          </w:r>
        </w:p>
        <w:p>
          <w:pPr>
            <w:pStyle w:val="TOC2"/>
            <w:tabs>
              <w:tab w:val="left" w:pos="800"/>
              <w:tab w:val="right" w:leader="dot" w:pos="8487"/>
            </w:tabs>
            <w:rPr>
              <w:rFonts w:asciiTheme="minorHAnsi" w:hAnsiTheme="minorHAnsi"/>
              <w:noProof/>
              <w:sz w:val="22"/>
            </w:rPr>
          </w:pPr>
          <w:r>
            <w:t>25.1</w:t>
          </w:r>
          <w:r>
            <w:rPr>
              <w:rFonts w:asciiTheme="minorHAnsi" w:hAnsiTheme="minorHAnsi"/>
              <w:noProof/>
              <w:sz w:val="22"/>
            </w:rPr>
            <w:tab/>
          </w:r>
          <w:r>
            <w:t>Overall description</w:t>
          </w:r>
          <w:r>
            <w:tab/>
          </w:r>
          <w:r>
            <w:fldChar w:fldCharType="begin"/>
          </w:r>
          <w:r>
            <w:instrText xml:space="preserve"> PAGEREF _Toc256000189 \h </w:instrText>
          </w:r>
          <w:r>
            <w:fldChar w:fldCharType="separate"/>
          </w:r>
          <w:r>
            <w:t>36</w:t>
          </w:r>
          <w:r>
            <w:fldChar w:fldCharType="end"/>
          </w:r>
        </w:p>
        <w:p>
          <w:pPr>
            <w:pStyle w:val="TOC2"/>
            <w:tabs>
              <w:tab w:val="left" w:pos="800"/>
              <w:tab w:val="right" w:leader="dot" w:pos="8487"/>
            </w:tabs>
            <w:rPr>
              <w:rFonts w:asciiTheme="minorHAnsi" w:hAnsiTheme="minorHAnsi"/>
              <w:noProof/>
              <w:sz w:val="22"/>
            </w:rPr>
          </w:pPr>
          <w:r>
            <w:t>25.2</w:t>
          </w:r>
          <w:r>
            <w:rPr>
              <w:rFonts w:asciiTheme="minorHAnsi" w:hAnsiTheme="minorHAnsi"/>
              <w:noProof/>
              <w:sz w:val="22"/>
            </w:rPr>
            <w:tab/>
          </w:r>
          <w:r>
            <w:t>Main functions</w:t>
          </w:r>
          <w:r>
            <w:tab/>
          </w:r>
          <w:r>
            <w:fldChar w:fldCharType="begin"/>
          </w:r>
          <w:r>
            <w:instrText xml:space="preserve"> PAGEREF _Toc256000190 \h </w:instrText>
          </w:r>
          <w:r>
            <w:fldChar w:fldCharType="separate"/>
          </w:r>
          <w:r>
            <w:t>36</w:t>
          </w:r>
          <w:r>
            <w:fldChar w:fldCharType="end"/>
          </w:r>
        </w:p>
        <w:p>
          <w:pPr>
            <w:pStyle w:val="TOC2"/>
            <w:tabs>
              <w:tab w:val="left" w:pos="800"/>
              <w:tab w:val="right" w:leader="dot" w:pos="8487"/>
            </w:tabs>
            <w:rPr>
              <w:rFonts w:asciiTheme="minorHAnsi" w:hAnsiTheme="minorHAnsi"/>
              <w:noProof/>
              <w:sz w:val="22"/>
            </w:rPr>
          </w:pPr>
          <w:r>
            <w:t>25.3</w:t>
          </w:r>
          <w:r>
            <w:rPr>
              <w:rFonts w:asciiTheme="minorHAnsi" w:hAnsiTheme="minorHAnsi"/>
              <w:noProof/>
              <w:sz w:val="22"/>
            </w:rPr>
            <w:tab/>
          </w:r>
          <w:r>
            <w:t>Interfaces</w:t>
          </w:r>
          <w:r>
            <w:tab/>
          </w:r>
          <w:r>
            <w:fldChar w:fldCharType="begin"/>
          </w:r>
          <w:r>
            <w:instrText xml:space="preserve"> PAGEREF _Toc256000191 \h </w:instrText>
          </w:r>
          <w:r>
            <w:fldChar w:fldCharType="separate"/>
          </w:r>
          <w:r>
            <w:t>36</w:t>
          </w:r>
          <w:r>
            <w:fldChar w:fldCharType="end"/>
          </w:r>
        </w:p>
        <w:p>
          <w:pPr>
            <w:pStyle w:val="TOC1"/>
            <w:tabs>
              <w:tab w:val="left" w:pos="600"/>
              <w:tab w:val="right" w:leader="dot" w:pos="8487"/>
            </w:tabs>
            <w:rPr>
              <w:rFonts w:asciiTheme="minorHAnsi" w:hAnsiTheme="minorHAnsi"/>
              <w:noProof/>
              <w:sz w:val="22"/>
            </w:rPr>
          </w:pPr>
          <w:r>
            <w:t>26</w:t>
          </w:r>
          <w:r>
            <w:rPr>
              <w:rFonts w:asciiTheme="minorHAnsi" w:hAnsiTheme="minorHAnsi"/>
              <w:noProof/>
              <w:sz w:val="22"/>
            </w:rPr>
            <w:tab/>
          </w:r>
          <w:r>
            <w:t>(UAS) User Access Service</w:t>
          </w:r>
          <w:r>
            <w:tab/>
          </w:r>
          <w:r>
            <w:fldChar w:fldCharType="begin"/>
          </w:r>
          <w:r>
            <w:instrText xml:space="preserve"> PAGEREF _Toc256000192 \h </w:instrText>
          </w:r>
          <w:r>
            <w:fldChar w:fldCharType="separate"/>
          </w:r>
          <w:r>
            <w:t>37</w:t>
          </w:r>
          <w:r>
            <w:fldChar w:fldCharType="end"/>
          </w:r>
        </w:p>
        <w:p>
          <w:pPr>
            <w:pStyle w:val="TOC2"/>
            <w:tabs>
              <w:tab w:val="left" w:pos="800"/>
              <w:tab w:val="right" w:leader="dot" w:pos="8487"/>
            </w:tabs>
            <w:rPr>
              <w:rFonts w:asciiTheme="minorHAnsi" w:hAnsiTheme="minorHAnsi"/>
              <w:noProof/>
              <w:sz w:val="22"/>
            </w:rPr>
          </w:pPr>
          <w:r>
            <w:t>26.1</w:t>
          </w:r>
          <w:r>
            <w:rPr>
              <w:rFonts w:asciiTheme="minorHAnsi" w:hAnsiTheme="minorHAnsi"/>
              <w:noProof/>
              <w:sz w:val="22"/>
            </w:rPr>
            <w:tab/>
          </w:r>
          <w:r>
            <w:t>Overall description</w:t>
          </w:r>
          <w:r>
            <w:tab/>
          </w:r>
          <w:r>
            <w:fldChar w:fldCharType="begin"/>
          </w:r>
          <w:r>
            <w:instrText xml:space="preserve"> PAGEREF _Toc256000193 \h </w:instrText>
          </w:r>
          <w:r>
            <w:fldChar w:fldCharType="separate"/>
          </w:r>
          <w:r>
            <w:t>37</w:t>
          </w:r>
          <w:r>
            <w:fldChar w:fldCharType="end"/>
          </w:r>
        </w:p>
        <w:p>
          <w:pPr>
            <w:pStyle w:val="TOC2"/>
            <w:tabs>
              <w:tab w:val="left" w:pos="800"/>
              <w:tab w:val="right" w:leader="dot" w:pos="8487"/>
            </w:tabs>
            <w:rPr>
              <w:rFonts w:asciiTheme="minorHAnsi" w:hAnsiTheme="minorHAnsi"/>
              <w:noProof/>
              <w:sz w:val="22"/>
            </w:rPr>
          </w:pPr>
          <w:r>
            <w:t>26.2</w:t>
          </w:r>
          <w:r>
            <w:rPr>
              <w:rFonts w:asciiTheme="minorHAnsi" w:hAnsiTheme="minorHAnsi"/>
              <w:noProof/>
              <w:sz w:val="22"/>
            </w:rPr>
            <w:tab/>
          </w:r>
          <w:r>
            <w:t>Main functions</w:t>
          </w:r>
          <w:r>
            <w:tab/>
          </w:r>
          <w:r>
            <w:fldChar w:fldCharType="begin"/>
          </w:r>
          <w:r>
            <w:instrText xml:space="preserve"> PAGEREF _Toc256000194 \h </w:instrText>
          </w:r>
          <w:r>
            <w:fldChar w:fldCharType="separate"/>
          </w:r>
          <w:r>
            <w:t>37</w:t>
          </w:r>
          <w:r>
            <w:fldChar w:fldCharType="end"/>
          </w:r>
        </w:p>
        <w:p>
          <w:pPr>
            <w:pStyle w:val="TOC2"/>
            <w:tabs>
              <w:tab w:val="left" w:pos="800"/>
              <w:tab w:val="right" w:leader="dot" w:pos="8487"/>
            </w:tabs>
            <w:rPr>
              <w:rFonts w:asciiTheme="minorHAnsi" w:hAnsiTheme="minorHAnsi"/>
              <w:noProof/>
              <w:sz w:val="22"/>
            </w:rPr>
          </w:pPr>
          <w:r>
            <w:t>26.3</w:t>
          </w:r>
          <w:r>
            <w:rPr>
              <w:rFonts w:asciiTheme="minorHAnsi" w:hAnsiTheme="minorHAnsi"/>
              <w:noProof/>
              <w:sz w:val="22"/>
            </w:rPr>
            <w:tab/>
          </w:r>
          <w:r>
            <w:t>Interfaces</w:t>
          </w:r>
          <w:r>
            <w:tab/>
          </w:r>
          <w:r>
            <w:fldChar w:fldCharType="begin"/>
          </w:r>
          <w:r>
            <w:instrText xml:space="preserve"> PAGEREF _Toc256000195 \h </w:instrText>
          </w:r>
          <w:r>
            <w:fldChar w:fldCharType="separate"/>
          </w:r>
          <w:r>
            <w:t>37</w:t>
          </w:r>
          <w:r>
            <w:fldChar w:fldCharType="end"/>
          </w:r>
        </w:p>
        <w:p w:rsidR="00D841F2" w:rsidRPr="004B5FCD" w:rsidP="004B5FCD">
          <w:pPr>
            <w:pStyle w:val="TOC1"/>
            <w:rPr>
              <w:bCs w:val="0"/>
              <w:noProof/>
            </w:rPr>
          </w:pPr>
          <w:r>
            <w:rPr>
              <w:bCs w:val="0"/>
              <w:noProof/>
            </w:rPr>
            <w:fldChar w:fldCharType="end"/>
          </w:r>
        </w:p>
      </w:sdtContent>
    </w:sdt>
    <w:p w:rsidR="000D499C" w:rsidP="00D841F2" w14:paraId="2B9B252F" w14:textId="77777777">
      <w:pPr>
        <w:spacing w:after="0"/>
        <w:sectPr w:rsidSect="00506961">
          <w:headerReference w:type="even" r:id="rId5"/>
          <w:headerReference w:type="default" r:id="rId6"/>
          <w:footerReference w:type="even" r:id="rId7"/>
          <w:footerReference w:type="default" r:id="rId8"/>
          <w:headerReference w:type="first" r:id="rId9"/>
          <w:footerReference w:type="first" r:id="rId10"/>
          <w:pgSz w:w="11899" w:h="16838"/>
          <w:pgMar w:top="1440" w:right="1701" w:bottom="1440" w:left="1701" w:header="709" w:footer="709" w:gutter="0"/>
          <w:cols w:space="708"/>
          <w:titlePg/>
          <w:docGrid w:linePitch="360"/>
        </w:sectPr>
      </w:pPr>
    </w:p>
    <w:p w:rsidR="00740789" w:rsidRPr="00D841F2" w14:paraId="3F67A809" w14:textId="0E32A43E">
      <w:bookmarkStart w:id="2" w:name="scroll-bookmark-2"/>
      <w:bookmarkEnd w:id="2"/>
      <w:r>
        <w:t>Domino-X ground segment offers the following main services :</w:t>
      </w:r>
    </w:p>
    <w:p>
      <w:pPr>
        <w:numPr>
          <w:ilvl w:val="0"/>
          <w:numId w:val="33"/>
        </w:numPr>
      </w:pPr>
      <w:r>
        <w:t>Multi-Mission User Services</w:t>
      </w:r>
    </w:p>
    <w:p>
      <w:pPr>
        <w:numPr>
          <w:ilvl w:val="0"/>
          <w:numId w:val="33"/>
        </w:numPr>
      </w:pPr>
      <w:r>
        <w:t>Missions Services</w:t>
      </w:r>
    </w:p>
    <w:p>
      <w:pPr>
        <w:numPr>
          <w:ilvl w:val="0"/>
          <w:numId w:val="33"/>
        </w:numPr>
      </w:pPr>
      <w:r>
        <w:t>Satellite Command &amp; Control Services (SCC)</w:t>
      </w:r>
    </w:p>
    <w:p>
      <w:pPr>
        <w:numPr>
          <w:ilvl w:val="0"/>
          <w:numId w:val="33"/>
        </w:numPr>
      </w:pPr>
      <w:r>
        <w:t>Resources Mgmt Services</w:t>
      </w:r>
    </w:p>
    <w:p>
      <w:pPr>
        <w:numPr>
          <w:ilvl w:val="0"/>
          <w:numId w:val="33"/>
        </w:numPr>
      </w:pPr>
      <w:r>
        <w:t>Processing Services</w:t>
      </w:r>
    </w:p>
    <w:p>
      <w:pPr>
        <w:numPr>
          <w:ilvl w:val="0"/>
          <w:numId w:val="33"/>
        </w:numPr>
      </w:pPr>
      <w:r>
        <w:t>Data Management Services</w:t>
      </w:r>
    </w:p>
    <w:p>
      <w:pPr>
        <w:numPr>
          <w:ilvl w:val="0"/>
          <w:numId w:val="33"/>
        </w:numPr>
      </w:pPr>
      <w:r>
        <w:t>Reactivity Services</w:t>
      </w:r>
    </w:p>
    <w:p>
      <w:pPr>
        <w:numPr>
          <w:ilvl w:val="0"/>
          <w:numId w:val="33"/>
        </w:numPr>
      </w:pPr>
      <w:r>
        <w:t>Monitoring Services</w:t>
      </w:r>
    </w:p>
    <w:p>
      <w:r>
        <w:t>Each main service can be implemented by one or more dominoes (see Domino-X BreakDown Structure below)</w:t>
      </w:r>
    </w:p>
    <w:p>
      <w:r>
        <w:drawing>
          <wp:inline>
            <wp:extent cx="5395595" cy="241257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11"/>
                    <a:stretch>
                      <a:fillRect/>
                    </a:stretch>
                  </pic:blipFill>
                  <pic:spPr>
                    <a:xfrm>
                      <a:off x="0" y="0"/>
                      <a:ext cx="5395595" cy="2412576"/>
                    </a:xfrm>
                    <a:prstGeom prst="rect">
                      <a:avLst/>
                    </a:prstGeom>
                  </pic:spPr>
                </pic:pic>
              </a:graphicData>
            </a:graphic>
          </wp:inline>
        </w:drawing>
      </w:r>
    </w:p>
    <w:p>
      <w:pPr>
        <w:ind w:left="852"/>
      </w:pPr>
      <w:r>
        <w:rPr>
          <w:i/>
        </w:rPr>
        <w:t>Diagram extracted from the capella model</w:t>
      </w:r>
    </w:p>
    <w:p/>
    <w:p>
      <w:r>
        <w:t>A domino provides a valuable service useful to any earth observation ground Segment. It</w:t>
      </w:r>
    </w:p>
    <w:p>
      <w:pPr>
        <w:numPr>
          <w:ilvl w:val="0"/>
          <w:numId w:val="34"/>
        </w:numPr>
      </w:pPr>
      <w:r>
        <w:t>Autonomously produces outputs from a set of inputs</w:t>
      </w:r>
    </w:p>
    <w:p>
      <w:pPr>
        <w:numPr>
          <w:ilvl w:val="0"/>
          <w:numId w:val="34"/>
        </w:numPr>
      </w:pPr>
      <w:r>
        <w:t>May serve several missions</w:t>
      </w:r>
    </w:p>
    <w:p>
      <w:pPr>
        <w:numPr>
          <w:ilvl w:val="0"/>
          <w:numId w:val="34"/>
        </w:numPr>
      </w:pPr>
      <w:r>
        <w:t>Can be deployed on a cloud</w:t>
      </w:r>
    </w:p>
    <w:p>
      <w:pPr>
        <w:numPr>
          <w:ilvl w:val="0"/>
          <w:numId w:val="34"/>
        </w:numPr>
      </w:pPr>
      <w:r>
        <w:t>Is independent from other dominoes infrastructure</w:t>
      </w:r>
    </w:p>
    <w:p>
      <w:pPr>
        <w:numPr>
          <w:ilvl w:val="0"/>
          <w:numId w:val="34"/>
        </w:numPr>
      </w:pPr>
      <w:r>
        <w:t>Is accountable for its performances</w:t>
      </w:r>
    </w:p>
    <w:p>
      <w:pPr>
        <w:numPr>
          <w:ilvl w:val="0"/>
          <w:numId w:val="34"/>
        </w:numPr>
      </w:pPr>
      <w:r>
        <w:t>Is interchangeable by another implementation respecting the same interfaces</w:t>
      </w:r>
    </w:p>
    <w:p>
      <w:r>
        <w:rPr>
          <w:i/>
          <w:u w:val="single"/>
        </w:rPr>
        <w:t xml:space="preserve">Note : </w:t>
      </w:r>
      <w:r>
        <w:rPr>
          <w:i/>
        </w:rPr>
        <w:t>A domino is not a toolbox or a framework and not a building block (not a library).</w:t>
      </w:r>
    </w:p>
    <w:p>
      <w:r>
        <w:t>A domino can be : </w:t>
      </w:r>
    </w:p>
    <w:p>
      <w:pPr>
        <w:numPr>
          <w:ilvl w:val="0"/>
          <w:numId w:val="35"/>
        </w:numPr>
      </w:pPr>
      <w:r>
        <w:t>Dedicated to one mission (homogeneous constellation of satellites) or to several missions (multi-missions)</w:t>
      </w:r>
    </w:p>
    <w:p>
      <w:pPr>
        <w:numPr>
          <w:ilvl w:val="0"/>
          <w:numId w:val="35"/>
        </w:numPr>
      </w:pPr>
      <w:r>
        <w:t>Deployed on customer premises (on a dedicated hardware) or on a public or private cloud</w:t>
      </w:r>
    </w:p>
    <w:p>
      <w:pPr>
        <w:numPr>
          <w:ilvl w:val="0"/>
          <w:numId w:val="35"/>
        </w:numPr>
      </w:pPr>
      <w:r>
        <w:t>Deployed as a service (aas) provided by an industrial or as a delivered component</w:t>
      </w:r>
    </w:p>
    <w:p>
      <w:pPr>
        <w:numPr>
          <w:ilvl w:val="0"/>
          <w:numId w:val="35"/>
        </w:numPr>
      </w:pPr>
      <w:r>
        <w:t>Deployed in a unique way (central), by design or many concurrent implementation can be deployed</w:t>
      </w:r>
    </w:p>
    <w:p>
      <w:pPr>
        <w:numPr>
          <w:ilvl w:val="0"/>
          <w:numId w:val="35"/>
        </w:numPr>
      </w:pPr>
      <w:r>
        <w:t>Integrates mandatory or optional features</w:t>
      </w:r>
    </w:p>
    <w:p>
      <w:r>
        <w:t>Inter-domino data and service exchanges are realized through communication standards such as OGS API or Open API 3.0 and standard formats such as JSON.</w:t>
      </w:r>
    </w:p>
    <w:p>
      <w:r>
        <w:t>The Domino-X ground segment is interfaced to :</w:t>
      </w:r>
    </w:p>
    <w:p>
      <w:pPr>
        <w:numPr>
          <w:ilvl w:val="0"/>
          <w:numId w:val="36"/>
        </w:numPr>
      </w:pPr>
      <w:r>
        <w:t>External service providers through dedicated interoperability services</w:t>
      </w:r>
    </w:p>
    <w:p>
      <w:pPr>
        <w:numPr>
          <w:ilvl w:val="0"/>
          <w:numId w:val="36"/>
        </w:numPr>
      </w:pPr>
      <w:r>
        <w:t>External data providers/consumers</w:t>
      </w:r>
    </w:p>
    <w:p>
      <w:pPr>
        <w:numPr>
          <w:ilvl w:val="0"/>
          <w:numId w:val="36"/>
        </w:numPr>
      </w:pPr>
      <w:r>
        <w:t>Owned ground stations or can call ground station cloud services (GSaas)</w:t>
      </w:r>
    </w:p>
    <w:p>
      <w:r>
        <w:t>Domino-X ground segment can be operated with very few operators and provides products to numerous End-Users.</w:t>
      </w:r>
    </w:p>
    <w:p>
      <w:pPr>
        <w:pStyle w:val="Heading1"/>
      </w:pPr>
      <w:bookmarkStart w:id="3" w:name="scroll-bookmark-3"/>
      <w:bookmarkStart w:id="4" w:name="_Toc256000098"/>
      <w:r>
        <w:t>Domino-X Ground Segment Overview</w:t>
      </w:r>
      <w:bookmarkEnd w:id="4"/>
      <w:bookmarkEnd w:id="3"/>
    </w:p>
    <w:p>
      <w:r>
        <w:t>The diagram below illustrates all the concepts presented above.</w:t>
      </w:r>
    </w:p>
    <w:p>
      <w:hyperlink r:id="rId12" w:history="1">
        <w:r>
          <w:rPr>
            <w:rStyle w:val="Hyperlink"/>
          </w:rPr>
          <w:t>Domino-X Ground Segment.pptx</w:t>
        </w:r>
      </w:hyperlink>
    </w:p>
    <w:p>
      <w:r>
        <w:drawing>
          <wp:inline>
            <wp:extent cx="5395595" cy="303695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13"/>
                    <a:stretch>
                      <a:fillRect/>
                    </a:stretch>
                  </pic:blipFill>
                  <pic:spPr>
                    <a:xfrm>
                      <a:off x="0" y="0"/>
                      <a:ext cx="5395595" cy="3036957"/>
                    </a:xfrm>
                    <a:prstGeom prst="rect">
                      <a:avLst/>
                    </a:prstGeom>
                  </pic:spPr>
                </pic:pic>
              </a:graphicData>
            </a:graphic>
          </wp:inline>
        </w:drawing>
      </w:r>
    </w:p>
    <w:p>
      <w:pPr>
        <w:pStyle w:val="Heading2"/>
      </w:pPr>
      <w:bookmarkStart w:id="5" w:name="scroll-bookmark-4"/>
      <w:bookmarkStart w:id="6" w:name="_Toc256000099"/>
      <w:r>
        <w:t>Domino's perimeter</w:t>
      </w:r>
      <w:bookmarkEnd w:id="6"/>
      <w:bookmarkEnd w:id="5"/>
    </w:p>
    <w:p>
      <w:r>
        <w:t xml:space="preserve">A domino could be multi-missions, or dedicated to one mission. </w:t>
      </w:r>
      <w:r>
        <w:t>I</w:t>
      </w:r>
      <w:r>
        <w:t>n the diagram above : </w:t>
      </w:r>
    </w:p>
    <w:p>
      <w:pPr>
        <w:numPr>
          <w:ilvl w:val="0"/>
          <w:numId w:val="37"/>
        </w:numPr>
      </w:pPr>
      <w:r>
        <w:t xml:space="preserve">Green color label  is dedicated to HR (High Resolution) satellites    </w:t>
      </w:r>
      <w:r>
        <w:drawing>
          <wp:inline>
            <wp:extent cx="285750" cy="29289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14"/>
                    <a:stretch>
                      <a:fillRect/>
                    </a:stretch>
                  </pic:blipFill>
                  <pic:spPr>
                    <a:xfrm>
                      <a:off x="0" y="0"/>
                      <a:ext cx="285750" cy="292894"/>
                    </a:xfrm>
                    <a:prstGeom prst="rect">
                      <a:avLst/>
                    </a:prstGeom>
                  </pic:spPr>
                </pic:pic>
              </a:graphicData>
            </a:graphic>
          </wp:inline>
        </w:drawing>
      </w:r>
    </w:p>
    <w:p>
      <w:pPr>
        <w:numPr>
          <w:ilvl w:val="0"/>
          <w:numId w:val="37"/>
        </w:numPr>
      </w:pPr>
      <w:r>
        <w:t>Yellow color label  is dedicated to VHR (Very High Resolution) satellites</w:t>
      </w:r>
      <w:r>
        <w:drawing>
          <wp:inline>
            <wp:extent cx="285750" cy="245422"/>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5"/>
                    <a:stretch>
                      <a:fillRect/>
                    </a:stretch>
                  </pic:blipFill>
                  <pic:spPr>
                    <a:xfrm>
                      <a:off x="0" y="0"/>
                      <a:ext cx="285750" cy="245422"/>
                    </a:xfrm>
                    <a:prstGeom prst="rect">
                      <a:avLst/>
                    </a:prstGeom>
                  </pic:spPr>
                </pic:pic>
              </a:graphicData>
            </a:graphic>
          </wp:inline>
        </w:drawing>
      </w:r>
    </w:p>
    <w:p/>
    <w:p>
      <w:pPr>
        <w:numPr>
          <w:ilvl w:val="0"/>
          <w:numId w:val="38"/>
        </w:numPr>
      </w:pPr>
      <w:r>
        <w:t>Payload-dependent dominoes :</w:t>
      </w:r>
    </w:p>
    <w:p>
      <w:pPr>
        <w:numPr>
          <w:ilvl w:val="1"/>
          <w:numId w:val="39"/>
        </w:numPr>
      </w:pPr>
      <w:r>
        <w:t>Mission Programming Service       : [MPS] domino is linked with the mission capabilities and particularities, and knows the details of the payload control</w:t>
      </w:r>
    </w:p>
    <w:p>
      <w:pPr>
        <w:numPr>
          <w:ilvl w:val="1"/>
          <w:numId w:val="39"/>
        </w:numPr>
      </w:pPr>
      <w:r>
        <w:t>Primary Processing Service            : [PPS] domino knows the instrument particularities and knows how to decipher and decompress the ITM. It also knows how to build a “perfect sensor” product, without these particularities</w:t>
      </w:r>
    </w:p>
    <w:p>
      <w:pPr>
        <w:numPr>
          <w:ilvl w:val="1"/>
          <w:numId w:val="39"/>
        </w:numPr>
      </w:pPr>
      <w:r>
        <w:t>Satellite Simulator Service             : [SSS] domino simulates the behaviour of the spacecraft platform (and the payload control)</w:t>
      </w:r>
    </w:p>
    <w:p/>
    <w:p>
      <w:pPr>
        <w:numPr>
          <w:ilvl w:val="0"/>
          <w:numId w:val="40"/>
        </w:numPr>
      </w:pPr>
      <w:r>
        <w:t>Platform-dependant dominoes :</w:t>
      </w:r>
    </w:p>
    <w:p>
      <w:pPr>
        <w:numPr>
          <w:ilvl w:val="1"/>
          <w:numId w:val="41"/>
        </w:numPr>
      </w:pPr>
      <w:r>
        <w:t>Mission Programming Service   :  [MPS] domino knows the platform characteristics, and computes the satellite’s manoeuver between acquisitions.</w:t>
      </w:r>
    </w:p>
    <w:p>
      <w:pPr>
        <w:numPr>
          <w:ilvl w:val="1"/>
          <w:numId w:val="41"/>
        </w:numPr>
      </w:pPr>
      <w:r>
        <w:t>TM/TC Ciphering Service           :  [CS] domino is linked with the on-board ciphering/deciphering equipment and its capabilities.</w:t>
      </w:r>
    </w:p>
    <w:p>
      <w:pPr>
        <w:numPr>
          <w:ilvl w:val="1"/>
          <w:numId w:val="41"/>
        </w:numPr>
      </w:pPr>
      <w:r>
        <w:t>Flight Operation Service            :  [FOS] domino is linked with the spacecraft platform characteristics.</w:t>
      </w:r>
    </w:p>
    <w:p>
      <w:pPr>
        <w:numPr>
          <w:ilvl w:val="1"/>
          <w:numId w:val="41"/>
        </w:numPr>
      </w:pPr>
      <w:r>
        <w:t>Flight Dynamics Service             :  [FDS] is linked with the spacecraft platform characteristics.</w:t>
      </w:r>
    </w:p>
    <w:p>
      <w:pPr>
        <w:numPr>
          <w:ilvl w:val="1"/>
          <w:numId w:val="41"/>
        </w:numPr>
      </w:pPr>
      <w:r>
        <w:t>Satellite Simulator Service         :  [SSS] domino simulates the behaviour of the spacecraft platform (and the payload control).</w:t>
      </w:r>
    </w:p>
    <w:p>
      <w:pPr>
        <w:pStyle w:val="Heading2"/>
      </w:pPr>
      <w:bookmarkStart w:id="7" w:name="scroll-bookmark-5"/>
      <w:bookmarkStart w:id="8" w:name="_Toc256000100"/>
      <w:r>
        <w:t>Domino's optionality</w:t>
      </w:r>
      <w:bookmarkEnd w:id="8"/>
      <w:bookmarkEnd w:id="7"/>
    </w:p>
    <w:p>
      <w:r>
        <w:t>A domino can integrate mandatory features or optional features :</w:t>
      </w:r>
    </w:p>
    <w:p>
      <w:pPr>
        <w:numPr>
          <w:ilvl w:val="0"/>
          <w:numId w:val="42"/>
        </w:numPr>
      </w:pPr>
      <w:r>
        <w:t>Advanced Processing Service :  In case [APS] domino is missing, the Ground Segment will not be able to process image with processing level greater than pivot level (perfect sensor), without other major impact.</w:t>
      </w:r>
    </w:p>
    <w:p>
      <w:pPr>
        <w:numPr>
          <w:ilvl w:val="0"/>
          <w:numId w:val="42"/>
        </w:numPr>
      </w:pPr>
      <w:r>
        <w:t>Enhanced Processing Service (and its Quality Service) : In case [EPS] domino is missing, the Ground Segment will not be able to use image extraction algorithms, without other major impact.</w:t>
      </w:r>
    </w:p>
    <w:p>
      <w:pPr>
        <w:numPr>
          <w:ilvl w:val="0"/>
          <w:numId w:val="42"/>
        </w:numPr>
      </w:pPr>
      <w:r>
        <w:t>Knowledge Builder &amp; Decision Service : In case [KBDS] domino is missing, the Ground Segment will loose its ability to follow-up an event (detect/react/synthetize) and to enhance the image product (metadata), without other major impact.</w:t>
      </w:r>
    </w:p>
    <w:p>
      <w:pPr>
        <w:numPr>
          <w:ilvl w:val="0"/>
          <w:numId w:val="42"/>
        </w:numPr>
      </w:pPr>
      <w:r>
        <w:t>Data Integrity and Traceability Service : In case [DITS] domino is missing, the Ground Segment will not be able to check the products integrity, and to provide their traceability.</w:t>
      </w:r>
    </w:p>
    <w:p>
      <w:pPr>
        <w:pStyle w:val="Heading2"/>
      </w:pPr>
      <w:bookmarkStart w:id="9" w:name="scroll-bookmark-6"/>
      <w:bookmarkStart w:id="10" w:name="_Toc256000101"/>
      <w:r>
        <w:t>Focus on the central role of the [Federation Service]</w:t>
      </w:r>
      <w:bookmarkEnd w:id="10"/>
      <w:bookmarkEnd w:id="9"/>
    </w:p>
    <w:p>
      <w:r>
        <w:t>The Federation Service [FS] is a major component of the Domino-X Ground Segment. [FS] proposes : </w:t>
      </w:r>
    </w:p>
    <w:p>
      <w:pPr>
        <w:numPr>
          <w:ilvl w:val="0"/>
          <w:numId w:val="43"/>
        </w:numPr>
      </w:pPr>
      <w:r>
        <w:t>User requests management</w:t>
      </w:r>
    </w:p>
    <w:p>
      <w:pPr>
        <w:numPr>
          <w:ilvl w:val="0"/>
          <w:numId w:val="43"/>
        </w:numPr>
      </w:pPr>
      <w:r>
        <w:t>Services on the discovery of other dominoes</w:t>
      </w:r>
    </w:p>
    <w:p>
      <w:pPr>
        <w:numPr>
          <w:ilvl w:val="0"/>
          <w:numId w:val="43"/>
        </w:numPr>
      </w:pPr>
      <w:r>
        <w:t>Organization of production workflows</w:t>
      </w:r>
    </w:p>
    <w:p>
      <w:pPr>
        <w:numPr>
          <w:ilvl w:val="0"/>
          <w:numId w:val="43"/>
        </w:numPr>
      </w:pPr>
      <w:r>
        <w:t>Local and external systems optimization</w:t>
      </w:r>
    </w:p>
    <w:p>
      <w:pPr>
        <w:pStyle w:val="Heading1"/>
      </w:pPr>
      <w:bookmarkStart w:id="11" w:name="scroll-bookmark-7"/>
      <w:bookmarkStart w:id="12" w:name="_Toc256000102"/>
      <w:r>
        <w:t>Functional Architecture</w:t>
      </w:r>
      <w:bookmarkEnd w:id="12"/>
      <w:bookmarkEnd w:id="11"/>
    </w:p>
    <w:p>
      <w:r>
        <w:t>Refer to Logical Architecture Diagram (LAB) done on CAPELLA.</w:t>
      </w:r>
    </w:p>
    <w:p>
      <w:r>
        <w:rPr>
          <w:u w:val="single"/>
        </w:rPr>
        <w:t xml:space="preserve">Note: </w:t>
      </w:r>
      <w:r>
        <w:rPr>
          <w:color w:val="202124"/>
        </w:rPr>
        <w:t>The functional exchanges (direction of the arrows) go from the producer to the consumer of the data.</w:t>
      </w:r>
    </w:p>
    <w:p>
      <w:r>
        <w:drawing>
          <wp:inline>
            <wp:extent cx="5395595" cy="3469577"/>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6"/>
                    <a:stretch>
                      <a:fillRect/>
                    </a:stretch>
                  </pic:blipFill>
                  <pic:spPr>
                    <a:xfrm>
                      <a:off x="0" y="0"/>
                      <a:ext cx="5395595" cy="3469577"/>
                    </a:xfrm>
                    <a:prstGeom prst="rect">
                      <a:avLst/>
                    </a:prstGeom>
                  </pic:spPr>
                </pic:pic>
              </a:graphicData>
            </a:graphic>
          </wp:inline>
        </w:drawing>
      </w:r>
    </w:p>
    <w:p>
      <w:r>
        <w:t>(Schema dated November 2022)</w:t>
      </w:r>
    </w:p>
    <w:p/>
    <w:p>
      <w:pPr>
        <w:pStyle w:val="Heading1"/>
      </w:pPr>
      <w:bookmarkStart w:id="13" w:name="scroll-bookmark-8"/>
      <w:bookmarkStart w:id="14" w:name="_Toc256000103"/>
      <w:r>
        <w:t>Functional exchanges</w:t>
      </w:r>
      <w:bookmarkEnd w:id="14"/>
      <w:bookmarkEnd w:id="13"/>
    </w:p>
    <w:p>
      <w:r>
        <w:t>Refer to Exchange Scenarios (ES) done on CAPELLA.</w:t>
      </w:r>
    </w:p>
    <w:p>
      <w:r>
        <w:rPr>
          <w:u w:val="single"/>
        </w:rPr>
        <w:t>Note :</w:t>
      </w:r>
      <w:r>
        <w:t> </w:t>
      </w:r>
      <w:r>
        <w:t>The functional exchanges (direction of the arrows) go from the emitter of the data/information to its receiver.</w:t>
      </w:r>
    </w:p>
    <w:p>
      <w:r>
        <w:drawing>
          <wp:inline>
            <wp:extent cx="4379929" cy="381000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7"/>
                    <a:stretch>
                      <a:fillRect/>
                    </a:stretch>
                  </pic:blipFill>
                  <pic:spPr>
                    <a:xfrm>
                      <a:off x="0" y="0"/>
                      <a:ext cx="4379929" cy="3810000"/>
                    </a:xfrm>
                    <a:prstGeom prst="rect">
                      <a:avLst/>
                    </a:prstGeom>
                  </pic:spPr>
                </pic:pic>
              </a:graphicData>
            </a:graphic>
          </wp:inline>
        </w:drawing>
      </w:r>
    </w:p>
    <w:p>
      <w:pPr>
        <w:pStyle w:val="Heading1"/>
      </w:pPr>
      <w:bookmarkStart w:id="15" w:name="scroll-bookmark-9"/>
      <w:bookmarkEnd w:id="15"/>
      <w:bookmarkStart w:id="16" w:name="scroll-bookmark-10"/>
      <w:bookmarkStart w:id="17" w:name="_Toc256000104"/>
      <w:r>
        <w:t>Reading guide</w:t>
      </w:r>
      <w:bookmarkEnd w:id="17"/>
      <w:bookmarkEnd w:id="16"/>
    </w:p>
    <w:p>
      <w:pPr>
        <w:pStyle w:val="Heading2"/>
      </w:pPr>
      <w:bookmarkStart w:id="18" w:name="scroll-bookmark-11"/>
      <w:bookmarkStart w:id="19" w:name="_Toc256000105"/>
      <w:r>
        <w:t>Introduction of the domino framework</w:t>
      </w:r>
      <w:bookmarkEnd w:id="19"/>
      <w:bookmarkEnd w:id="18"/>
    </w:p>
    <w:p>
      <w:r>
        <w:t>All dominoes must provide a certain number of common functions (related to operational maintenance) and propose the interfaces related to them.</w:t>
      </w:r>
    </w:p>
    <w:p>
      <w:r>
        <w:t xml:space="preserve">In order not to overload the modeling and documentation these functions are hosted by a virtual domino called </w:t>
      </w:r>
      <w:r>
        <w:rPr>
          <w:b/>
        </w:rPr>
        <w:t>Framework domino</w:t>
      </w:r>
      <w:r>
        <w:t>.</w:t>
      </w:r>
    </w:p>
    <w:p>
      <w:pPr>
        <w:pStyle w:val="Heading2"/>
      </w:pPr>
      <w:bookmarkStart w:id="20" w:name="scroll-bookmark-12"/>
      <w:bookmarkStart w:id="21" w:name="_Toc256000106"/>
      <w:r>
        <w:t>Legend of diagrams</w:t>
      </w:r>
      <w:bookmarkEnd w:id="21"/>
      <w:bookmarkEnd w:id="20"/>
    </w:p>
    <w:p>
      <w:hyperlink r:id="rId18" w:history="1">
        <w:r>
          <w:rPr>
            <w:rStyle w:val="Hyperlink"/>
          </w:rPr>
          <w:t>LegendOfDiagrams.pptx</w:t>
        </w:r>
      </w:hyperlink>
    </w:p>
    <w:p>
      <w:r>
        <w:drawing>
          <wp:inline>
            <wp:extent cx="3833470" cy="238125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9"/>
                    <a:stretch>
                      <a:fillRect/>
                    </a:stretch>
                  </pic:blipFill>
                  <pic:spPr>
                    <a:xfrm>
                      <a:off x="0" y="0"/>
                      <a:ext cx="3833470" cy="2381250"/>
                    </a:xfrm>
                    <a:prstGeom prst="rect">
                      <a:avLst/>
                    </a:prstGeom>
                  </pic:spPr>
                </pic:pic>
              </a:graphicData>
            </a:graphic>
          </wp:inline>
        </w:drawing>
      </w:r>
    </w:p>
    <w:p>
      <w:pPr>
        <w:pStyle w:val="Heading1"/>
      </w:pPr>
      <w:bookmarkStart w:id="22" w:name="scroll-bookmark-13"/>
      <w:bookmarkEnd w:id="22"/>
      <w:bookmarkStart w:id="23" w:name="scroll-bookmark-14"/>
      <w:bookmarkStart w:id="24" w:name="_Toc256000107"/>
      <w:r>
        <w:t>(ACS) Archive/Catalogue Service to be updated</w:t>
      </w:r>
      <w:bookmarkEnd w:id="24"/>
      <w:bookmarkEnd w:id="23"/>
    </w:p>
    <w:p>
      <w:pPr>
        <w:pStyle w:val="Heading2"/>
      </w:pPr>
      <w:bookmarkStart w:id="25" w:name="scroll-bookmark-15"/>
      <w:bookmarkStart w:id="26" w:name="_Toc256000108"/>
      <w:r>
        <w:t>Overall description</w:t>
      </w:r>
      <w:bookmarkEnd w:id="26"/>
      <w:bookmarkEnd w:id="25"/>
    </w:p>
    <w:p>
      <w:r>
        <w:t>The Archive/Catalogue Service (ACS) domino is responsible to ease products  access offering archive, indexation/cataloguing  and search capabilities.</w:t>
      </w:r>
    </w:p>
    <w:p>
      <w:pPr>
        <w:pStyle w:val="Heading2"/>
      </w:pPr>
      <w:bookmarkStart w:id="27" w:name="scroll-bookmark-16"/>
      <w:bookmarkStart w:id="28" w:name="_Toc256000109"/>
      <w:r>
        <w:t>Main functions</w:t>
      </w:r>
      <w:bookmarkEnd w:id="28"/>
      <w:bookmarkEnd w:id="27"/>
    </w:p>
    <w:p>
      <w:pPr>
        <w:numPr>
          <w:ilvl w:val="0"/>
          <w:numId w:val="44"/>
        </w:numPr>
      </w:pPr>
      <w:r>
        <w:t>Search Data with formated or Natural Language request</w:t>
      </w:r>
    </w:p>
    <w:p>
      <w:pPr>
        <w:numPr>
          <w:ilvl w:val="0"/>
          <w:numId w:val="44"/>
        </w:numPr>
      </w:pPr>
      <w:r>
        <w:rPr>
          <w:color w:val="FF0000"/>
        </w:rPr>
        <w:t>Check Products Access Rights</w:t>
      </w:r>
    </w:p>
    <w:p>
      <w:pPr>
        <w:numPr>
          <w:ilvl w:val="0"/>
          <w:numId w:val="44"/>
        </w:numPr>
      </w:pPr>
      <w:r>
        <w:t>Process Natural Language</w:t>
      </w:r>
    </w:p>
    <w:p>
      <w:pPr>
        <w:numPr>
          <w:ilvl w:val="0"/>
          <w:numId w:val="44"/>
        </w:numPr>
      </w:pPr>
      <w:r>
        <w:t>Catalog product including metadata modification</w:t>
      </w:r>
    </w:p>
    <w:p>
      <w:pPr>
        <w:numPr>
          <w:ilvl w:val="0"/>
          <w:numId w:val="44"/>
        </w:numPr>
      </w:pPr>
      <w:r>
        <w:t>Archive products including integrity verification</w:t>
      </w:r>
    </w:p>
    <w:p>
      <w:pPr>
        <w:pStyle w:val="Heading2"/>
      </w:pPr>
      <w:bookmarkStart w:id="29" w:name="scroll-bookmark-17"/>
      <w:bookmarkStart w:id="30" w:name="_Toc256000110"/>
      <w:r>
        <w:t>Interfaces</w:t>
      </w:r>
      <w:bookmarkEnd w:id="30"/>
      <w:bookmarkEnd w:id="29"/>
    </w:p>
    <w:p>
      <w:r>
        <w:rPr>
          <w:color w:val="FF0000"/>
        </w:rPr>
        <w:t>Level-2-IA-Quality-Operator to be deleted</w:t>
      </w:r>
    </w:p>
    <w:p/>
    <w:p>
      <w:r>
        <w:drawing>
          <wp:inline>
            <wp:extent cx="5395595" cy="3050262"/>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20"/>
                    <a:stretch>
                      <a:fillRect/>
                    </a:stretch>
                  </pic:blipFill>
                  <pic:spPr>
                    <a:xfrm>
                      <a:off x="0" y="0"/>
                      <a:ext cx="5395595" cy="3050262"/>
                    </a:xfrm>
                    <a:prstGeom prst="rect">
                      <a:avLst/>
                    </a:prstGeom>
                  </pic:spPr>
                </pic:pic>
              </a:graphicData>
            </a:graphic>
          </wp:inline>
        </w:drawing>
      </w:r>
    </w:p>
    <w:p/>
    <w:p/>
    <w:p>
      <w:hyperlink r:id="rId21" w:history="1">
        <w:r>
          <w:rPr>
            <w:rStyle w:val="Hyperlink"/>
          </w:rPr>
          <w:t>ACS.pptx</w:t>
        </w:r>
      </w:hyperlink>
    </w:p>
    <w:p/>
    <w:p>
      <w:r>
        <w:drawing>
          <wp:inline>
            <wp:extent cx="152435" cy="152435"/>
            <wp:docPr id="100017"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22">
                      <a:extLst>
                        <a:ext uri="{96DAC541-7B7A-43D3-8B79-37D633B846F1}">
                          <asvg:svgBlip xmlns:asvg="http://schemas.microsoft.com/office/drawing/2016/SVG/main" r:embed="rId23"/>
                        </a:ext>
                      </a:extLst>
                    </a:blip>
                    <a:stretch>
                      <a:fillRect/>
                    </a:stretch>
                  </pic:blipFill>
                  <pic:spPr>
                    <a:xfrm>
                      <a:off x="0" y="0"/>
                      <a:ext cx="152435" cy="152435"/>
                    </a:xfrm>
                    <a:prstGeom prst="rect">
                      <a:avLst/>
                    </a:prstGeom>
                  </pic:spPr>
                </pic:pic>
              </a:graphicData>
            </a:graphic>
          </wp:inline>
        </w:drawing>
      </w:r>
      <w:r>
        <w:rPr>
          <w:color w:val="0000FF"/>
        </w:rPr>
        <w:t> See the "ICD Master" for the interfaces details</w:t>
      </w:r>
    </w:p>
    <w:p>
      <w:pPr>
        <w:pStyle w:val="Heading1"/>
      </w:pPr>
      <w:bookmarkStart w:id="31" w:name="scroll-bookmark-18"/>
      <w:bookmarkEnd w:id="31"/>
      <w:bookmarkStart w:id="32" w:name="scroll-bookmark-19"/>
      <w:bookmarkStart w:id="33" w:name="_Toc256000111"/>
      <w:r>
        <w:t>(ADGS) Auxiliary Data Gathering Service</w:t>
      </w:r>
      <w:bookmarkEnd w:id="33"/>
      <w:bookmarkEnd w:id="32"/>
    </w:p>
    <w:p>
      <w:pPr>
        <w:pStyle w:val="Heading2"/>
      </w:pPr>
      <w:bookmarkStart w:id="34" w:name="scroll-bookmark-20"/>
      <w:bookmarkStart w:id="35" w:name="_Toc256000112"/>
      <w:r>
        <w:t>Overall description</w:t>
      </w:r>
      <w:bookmarkEnd w:id="35"/>
      <w:bookmarkEnd w:id="34"/>
    </w:p>
    <w:p>
      <w:r>
        <w:t>The Auxiliary Data Gathering Service (ADGS) domino handles the gathering of all auxiliary data entering the Ground Segment. As such, it is in interface with all dominoes needing such data.</w:t>
      </w:r>
    </w:p>
    <w:p>
      <w:pPr>
        <w:pStyle w:val="Heading2"/>
      </w:pPr>
      <w:bookmarkStart w:id="36" w:name="scroll-bookmark-21"/>
      <w:bookmarkStart w:id="37" w:name="_Toc256000113"/>
      <w:r>
        <w:t>Main functions</w:t>
      </w:r>
      <w:bookmarkEnd w:id="37"/>
      <w:bookmarkEnd w:id="36"/>
    </w:p>
    <w:p>
      <w:pPr>
        <w:numPr>
          <w:ilvl w:val="0"/>
          <w:numId w:val="45"/>
        </w:numPr>
      </w:pPr>
      <w:r>
        <w:t>Retrieve auxiliary data from external providers</w:t>
      </w:r>
    </w:p>
    <w:p>
      <w:pPr>
        <w:numPr>
          <w:ilvl w:val="0"/>
          <w:numId w:val="45"/>
        </w:numPr>
      </w:pPr>
      <w:r>
        <w:t>Select the best data (validity period, update)</w:t>
      </w:r>
    </w:p>
    <w:p>
      <w:pPr>
        <w:numPr>
          <w:ilvl w:val="0"/>
          <w:numId w:val="45"/>
        </w:numPr>
      </w:pPr>
      <w:r>
        <w:t>Provide external data to the dominoes</w:t>
      </w:r>
    </w:p>
    <w:p>
      <w:pPr>
        <w:pStyle w:val="Heading2"/>
      </w:pPr>
      <w:bookmarkStart w:id="38" w:name="scroll-bookmark-22"/>
      <w:bookmarkStart w:id="39" w:name="_Toc256000114"/>
      <w:r>
        <w:t>Interfaces</w:t>
      </w:r>
      <w:bookmarkEnd w:id="39"/>
      <w:bookmarkEnd w:id="38"/>
    </w:p>
    <w:p>
      <w:r>
        <w:rPr>
          <w:rStyle w:val="Hyperlink"/>
        </w:rPr>
        <w:drawing>
          <wp:inline>
            <wp:extent cx="5395595" cy="2915596"/>
            <wp:docPr id="100019" name="">
              <a:hlinkClick xmlns:a="http://schemas.openxmlformats.org/drawingml/2006/main" xmlns:r="http://schemas.openxmlformats.org/officeDocument/2006/relationships"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25"/>
                    <a:stretch>
                      <a:fillRect/>
                    </a:stretch>
                  </pic:blipFill>
                  <pic:spPr>
                    <a:xfrm>
                      <a:off x="0" y="0"/>
                      <a:ext cx="5395595" cy="2915596"/>
                    </a:xfrm>
                    <a:prstGeom prst="rect">
                      <a:avLst/>
                    </a:prstGeom>
                  </pic:spPr>
                </pic:pic>
              </a:graphicData>
            </a:graphic>
          </wp:inline>
        </w:drawing>
      </w:r>
    </w:p>
    <w:p>
      <w:hyperlink r:id="rId24" w:history="1">
        <w:r>
          <w:rPr>
            <w:rStyle w:val="Hyperlink"/>
          </w:rPr>
          <w:t>ADGS.pptx</w:t>
        </w:r>
      </w:hyperlink>
    </w:p>
    <w:p>
      <w:r>
        <w:drawing>
          <wp:inline>
            <wp:extent cx="152435" cy="152435"/>
            <wp:docPr id="100021"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22">
                      <a:extLst>
                        <a:ext uri="{96DAC541-7B7A-43D3-8B79-37D633B846F1}">
                          <asvg:svgBlip xmlns:asvg="http://schemas.microsoft.com/office/drawing/2016/SVG/main" r:embed="rId23"/>
                        </a:ext>
                      </a:extLst>
                    </a:blip>
                    <a:stretch>
                      <a:fillRect/>
                    </a:stretch>
                  </pic:blipFill>
                  <pic:spPr>
                    <a:xfrm>
                      <a:off x="0" y="0"/>
                      <a:ext cx="152435" cy="152435"/>
                    </a:xfrm>
                    <a:prstGeom prst="rect">
                      <a:avLst/>
                    </a:prstGeom>
                  </pic:spPr>
                </pic:pic>
              </a:graphicData>
            </a:graphic>
          </wp:inline>
        </w:drawing>
      </w:r>
      <w:r>
        <w:rPr>
          <w:color w:val="0000FF"/>
        </w:rPr>
        <w:t> See the "ICD Master" for the interfaces details</w:t>
      </w:r>
    </w:p>
    <w:p>
      <w:pPr>
        <w:pStyle w:val="Heading1"/>
      </w:pPr>
      <w:bookmarkStart w:id="40" w:name="scroll-bookmark-23"/>
      <w:bookmarkEnd w:id="40"/>
      <w:bookmarkStart w:id="41" w:name="scroll-bookmark-24"/>
      <w:bookmarkStart w:id="42" w:name="_Toc256000115"/>
      <w:r>
        <w:t>(APS) Advanced Processing Service</w:t>
      </w:r>
      <w:bookmarkEnd w:id="42"/>
      <w:bookmarkEnd w:id="41"/>
    </w:p>
    <w:p>
      <w:pPr>
        <w:pStyle w:val="Heading2"/>
      </w:pPr>
      <w:bookmarkStart w:id="43" w:name="scroll-bookmark-25"/>
      <w:bookmarkStart w:id="44" w:name="_Toc256000116"/>
      <w:r>
        <w:t>Overall description</w:t>
      </w:r>
      <w:bookmarkEnd w:id="44"/>
      <w:bookmarkEnd w:id="43"/>
    </w:p>
    <w:p>
      <w:r>
        <w:t>The Avanced Processing Service (APS) domino is responsible for the production of image product of higher levels than Pivot.</w:t>
      </w:r>
    </w:p>
    <w:p>
      <w:pPr>
        <w:pStyle w:val="Heading2"/>
      </w:pPr>
      <w:bookmarkStart w:id="45" w:name="scroll-bookmark-26"/>
      <w:bookmarkStart w:id="46" w:name="_Toc256000117"/>
      <w:r>
        <w:t>Main functions</w:t>
      </w:r>
      <w:bookmarkEnd w:id="46"/>
      <w:bookmarkEnd w:id="45"/>
    </w:p>
    <w:p>
      <w:pPr>
        <w:numPr>
          <w:ilvl w:val="0"/>
          <w:numId w:val="46"/>
        </w:numPr>
      </w:pPr>
      <w:r>
        <w:t>Perform on-demand processing to higher product level according to processing capabilities exposed on APS service catalogue (typically within the L3 to L7 frame)</w:t>
      </w:r>
    </w:p>
    <w:p>
      <w:pPr>
        <w:pStyle w:val="Heading2"/>
      </w:pPr>
      <w:bookmarkStart w:id="47" w:name="scroll-bookmark-27"/>
      <w:bookmarkStart w:id="48" w:name="_Toc256000118"/>
      <w:r>
        <w:t>Interfaces</w:t>
      </w:r>
      <w:bookmarkEnd w:id="48"/>
      <w:bookmarkEnd w:id="47"/>
    </w:p>
    <w:p>
      <w:r>
        <w:rPr>
          <w:rStyle w:val="Hyperlink"/>
        </w:rPr>
        <w:drawing>
          <wp:inline>
            <wp:extent cx="5395595" cy="2931790"/>
            <wp:docPr id="100023" name="">
              <a:hlinkClick xmlns:a="http://schemas.openxmlformats.org/drawingml/2006/main" xmlns:r="http://schemas.openxmlformats.org/officeDocument/2006/relationships"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27"/>
                    <a:stretch>
                      <a:fillRect/>
                    </a:stretch>
                  </pic:blipFill>
                  <pic:spPr>
                    <a:xfrm>
                      <a:off x="0" y="0"/>
                      <a:ext cx="5395595" cy="2931790"/>
                    </a:xfrm>
                    <a:prstGeom prst="rect">
                      <a:avLst/>
                    </a:prstGeom>
                  </pic:spPr>
                </pic:pic>
              </a:graphicData>
            </a:graphic>
          </wp:inline>
        </w:drawing>
      </w:r>
    </w:p>
    <w:p>
      <w:hyperlink r:id="rId26" w:history="1">
        <w:r>
          <w:rPr>
            <w:rStyle w:val="Hyperlink"/>
          </w:rPr>
          <w:t>APS.pptx</w:t>
        </w:r>
      </w:hyperlink>
    </w:p>
    <w:p>
      <w:r>
        <w:drawing>
          <wp:inline>
            <wp:extent cx="152435" cy="152435"/>
            <wp:docPr id="100025"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22">
                      <a:extLst>
                        <a:ext uri="{96DAC541-7B7A-43D3-8B79-37D633B846F1}">
                          <asvg:svgBlip xmlns:asvg="http://schemas.microsoft.com/office/drawing/2016/SVG/main" r:embed="rId23"/>
                        </a:ext>
                      </a:extLst>
                    </a:blip>
                    <a:stretch>
                      <a:fillRect/>
                    </a:stretch>
                  </pic:blipFill>
                  <pic:spPr>
                    <a:xfrm>
                      <a:off x="0" y="0"/>
                      <a:ext cx="152435" cy="152435"/>
                    </a:xfrm>
                    <a:prstGeom prst="rect">
                      <a:avLst/>
                    </a:prstGeom>
                  </pic:spPr>
                </pic:pic>
              </a:graphicData>
            </a:graphic>
          </wp:inline>
        </w:drawing>
      </w:r>
      <w:r>
        <w:rPr>
          <w:color w:val="0000FF"/>
        </w:rPr>
        <w:t> See the "ICD Master" for the interfaces details</w:t>
      </w:r>
    </w:p>
    <w:p>
      <w:pPr>
        <w:pStyle w:val="Heading1"/>
      </w:pPr>
      <w:bookmarkStart w:id="49" w:name="scroll-bookmark-28"/>
      <w:bookmarkEnd w:id="49"/>
      <w:bookmarkStart w:id="50" w:name="scroll-bookmark-29"/>
      <w:bookmarkStart w:id="51" w:name="_Toc256000119"/>
      <w:r>
        <w:t>(CS) TM/TC Ciphering Service</w:t>
      </w:r>
      <w:bookmarkEnd w:id="51"/>
      <w:bookmarkEnd w:id="50"/>
    </w:p>
    <w:p>
      <w:pPr>
        <w:pStyle w:val="Heading2"/>
      </w:pPr>
      <w:bookmarkStart w:id="52" w:name="scroll-bookmark-30"/>
      <w:bookmarkStart w:id="53" w:name="_Toc256000120"/>
      <w:r>
        <w:t>Overall description</w:t>
      </w:r>
      <w:bookmarkEnd w:id="53"/>
      <w:bookmarkEnd w:id="52"/>
    </w:p>
    <w:p>
      <w:r>
        <w:t>The TM/TC Ciphering Service (CS) domino is responsible for securing S-band communications.</w:t>
      </w:r>
    </w:p>
    <w:p>
      <w:pPr>
        <w:pStyle w:val="Heading2"/>
      </w:pPr>
      <w:bookmarkStart w:id="54" w:name="scroll-bookmark-31"/>
      <w:bookmarkStart w:id="55" w:name="_Toc256000121"/>
      <w:r>
        <w:t>Main functions</w:t>
      </w:r>
      <w:bookmarkEnd w:id="55"/>
      <w:bookmarkEnd w:id="54"/>
    </w:p>
    <w:p>
      <w:pPr>
        <w:numPr>
          <w:ilvl w:val="0"/>
          <w:numId w:val="47"/>
        </w:numPr>
      </w:pPr>
      <w:r>
        <w:t>Manage S-Band keys :</w:t>
      </w:r>
    </w:p>
    <w:p>
      <w:pPr>
        <w:numPr>
          <w:ilvl w:val="1"/>
          <w:numId w:val="48"/>
        </w:numPr>
      </w:pPr>
      <w:r>
        <w:t>Generate</w:t>
      </w:r>
    </w:p>
    <w:p>
      <w:pPr>
        <w:numPr>
          <w:ilvl w:val="1"/>
          <w:numId w:val="48"/>
        </w:numPr>
      </w:pPr>
      <w:r>
        <w:t>Deploy</w:t>
      </w:r>
    </w:p>
    <w:p>
      <w:pPr>
        <w:numPr>
          <w:ilvl w:val="1"/>
          <w:numId w:val="48"/>
        </w:numPr>
      </w:pPr>
      <w:r>
        <w:t>Supervise life-cycle</w:t>
      </w:r>
    </w:p>
    <w:p>
      <w:pPr>
        <w:numPr>
          <w:ilvl w:val="0"/>
          <w:numId w:val="47"/>
        </w:numPr>
      </w:pPr>
      <w:r>
        <w:t>Cipher TC</w:t>
      </w:r>
    </w:p>
    <w:p>
      <w:pPr>
        <w:numPr>
          <w:ilvl w:val="0"/>
          <w:numId w:val="47"/>
        </w:numPr>
      </w:pPr>
      <w:r>
        <w:t>Decipher TM</w:t>
      </w:r>
    </w:p>
    <w:p/>
    <w:p>
      <w:r>
        <w:rPr>
          <w:i/>
        </w:rPr>
        <w:t>NB: The TMI deciphering and the key management are included into the “Pivot Processing Service” domino.</w:t>
      </w:r>
    </w:p>
    <w:p>
      <w:pPr>
        <w:pStyle w:val="Heading2"/>
      </w:pPr>
      <w:bookmarkStart w:id="56" w:name="scroll-bookmark-32"/>
      <w:bookmarkStart w:id="57" w:name="_Toc256000122"/>
      <w:r>
        <w:t>Interfaces</w:t>
      </w:r>
      <w:bookmarkEnd w:id="57"/>
      <w:bookmarkEnd w:id="56"/>
    </w:p>
    <w:p>
      <w:r>
        <w:drawing>
          <wp:inline>
            <wp:extent cx="5395595" cy="2640526"/>
            <wp:docPr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28"/>
                    <a:stretch>
                      <a:fillRect/>
                    </a:stretch>
                  </pic:blipFill>
                  <pic:spPr>
                    <a:xfrm>
                      <a:off x="0" y="0"/>
                      <a:ext cx="5395595" cy="2640526"/>
                    </a:xfrm>
                    <a:prstGeom prst="rect">
                      <a:avLst/>
                    </a:prstGeom>
                  </pic:spPr>
                </pic:pic>
              </a:graphicData>
            </a:graphic>
          </wp:inline>
        </w:drawing>
      </w:r>
    </w:p>
    <w:p>
      <w:hyperlink r:id="rId29" w:history="1">
        <w:r>
          <w:rPr>
            <w:rStyle w:val="Hyperlink"/>
          </w:rPr>
          <w:t>CS.pptx</w:t>
        </w:r>
      </w:hyperlink>
    </w:p>
    <w:p>
      <w:r>
        <w:drawing>
          <wp:inline>
            <wp:extent cx="152435" cy="152435"/>
            <wp:docPr id="100029"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22">
                      <a:extLst>
                        <a:ext uri="{96DAC541-7B7A-43D3-8B79-37D633B846F1}">
                          <asvg:svgBlip xmlns:asvg="http://schemas.microsoft.com/office/drawing/2016/SVG/main" r:embed="rId23"/>
                        </a:ext>
                      </a:extLst>
                    </a:blip>
                    <a:stretch>
                      <a:fillRect/>
                    </a:stretch>
                  </pic:blipFill>
                  <pic:spPr>
                    <a:xfrm>
                      <a:off x="0" y="0"/>
                      <a:ext cx="152435" cy="152435"/>
                    </a:xfrm>
                    <a:prstGeom prst="rect">
                      <a:avLst/>
                    </a:prstGeom>
                  </pic:spPr>
                </pic:pic>
              </a:graphicData>
            </a:graphic>
          </wp:inline>
        </w:drawing>
      </w:r>
      <w:r>
        <w:rPr>
          <w:color w:val="0000FF"/>
        </w:rPr>
        <w:t> See the "ICD Master" for the interfaces details</w:t>
      </w:r>
    </w:p>
    <w:p>
      <w:pPr>
        <w:pStyle w:val="Heading1"/>
      </w:pPr>
      <w:bookmarkStart w:id="58" w:name="scroll-bookmark-33"/>
      <w:bookmarkEnd w:id="58"/>
      <w:bookmarkStart w:id="59" w:name="scroll-bookmark-34"/>
      <w:bookmarkStart w:id="60" w:name="_Toc256000123"/>
      <w:r>
        <w:t>(DDS) Data Distribution Service</w:t>
      </w:r>
      <w:bookmarkEnd w:id="60"/>
      <w:bookmarkEnd w:id="59"/>
    </w:p>
    <w:p>
      <w:pPr>
        <w:pStyle w:val="Heading2"/>
      </w:pPr>
      <w:bookmarkStart w:id="61" w:name="scroll-bookmark-35"/>
      <w:bookmarkStart w:id="62" w:name="_Toc256000124"/>
      <w:r>
        <w:t>Overall description</w:t>
      </w:r>
      <w:bookmarkEnd w:id="62"/>
      <w:bookmarkEnd w:id="61"/>
    </w:p>
    <w:p>
      <w:r>
        <w:t>The Data Distribution Service (DDS) domino is responsible to disseminate request products (on demand/systematic).</w:t>
      </w:r>
    </w:p>
    <w:p>
      <w:pPr>
        <w:pStyle w:val="Heading2"/>
      </w:pPr>
      <w:bookmarkStart w:id="63" w:name="scroll-bookmark-36"/>
      <w:bookmarkStart w:id="64" w:name="_Toc256000125"/>
      <w:r>
        <w:t>Main functions</w:t>
      </w:r>
      <w:bookmarkEnd w:id="64"/>
      <w:bookmarkEnd w:id="63"/>
    </w:p>
    <w:p>
      <w:pPr>
        <w:numPr>
          <w:ilvl w:val="0"/>
          <w:numId w:val="49"/>
        </w:numPr>
      </w:pPr>
      <w:r>
        <w:t>Disseminate requested products (on demand/systematic)</w:t>
      </w:r>
    </w:p>
    <w:p>
      <w:pPr>
        <w:numPr>
          <w:ilvl w:val="0"/>
          <w:numId w:val="49"/>
        </w:numPr>
      </w:pPr>
      <w:r>
        <w:t>Provide traceability information</w:t>
      </w:r>
    </w:p>
    <w:p>
      <w:pPr>
        <w:numPr>
          <w:ilvl w:val="0"/>
          <w:numId w:val="49"/>
        </w:numPr>
      </w:pPr>
      <w:r>
        <w:t>Handle formatting request</w:t>
      </w:r>
    </w:p>
    <w:p>
      <w:pPr>
        <w:pStyle w:val="Heading2"/>
      </w:pPr>
      <w:bookmarkStart w:id="65" w:name="scroll-bookmark-37"/>
      <w:bookmarkStart w:id="66" w:name="_Toc256000126"/>
      <w:r>
        <w:t>Interfaces</w:t>
      </w:r>
      <w:bookmarkEnd w:id="66"/>
      <w:bookmarkEnd w:id="65"/>
    </w:p>
    <w:p>
      <w:r>
        <w:drawing>
          <wp:inline>
            <wp:extent cx="5395595" cy="2826776"/>
            <wp:docPr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30"/>
                    <a:stretch>
                      <a:fillRect/>
                    </a:stretch>
                  </pic:blipFill>
                  <pic:spPr>
                    <a:xfrm>
                      <a:off x="0" y="0"/>
                      <a:ext cx="5395595" cy="2826776"/>
                    </a:xfrm>
                    <a:prstGeom prst="rect">
                      <a:avLst/>
                    </a:prstGeom>
                  </pic:spPr>
                </pic:pic>
              </a:graphicData>
            </a:graphic>
          </wp:inline>
        </w:drawing>
      </w:r>
    </w:p>
    <w:p>
      <w:hyperlink r:id="rId31" w:history="1">
        <w:r>
          <w:rPr>
            <w:rStyle w:val="Hyperlink"/>
          </w:rPr>
          <w:t>DDS.pptx</w:t>
        </w:r>
      </w:hyperlink>
    </w:p>
    <w:p>
      <w:r>
        <w:drawing>
          <wp:inline>
            <wp:extent cx="152435" cy="152435"/>
            <wp:docPr id="100033"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22">
                      <a:extLst>
                        <a:ext uri="{96DAC541-7B7A-43D3-8B79-37D633B846F1}">
                          <asvg:svgBlip xmlns:asvg="http://schemas.microsoft.com/office/drawing/2016/SVG/main" r:embed="rId23"/>
                        </a:ext>
                      </a:extLst>
                    </a:blip>
                    <a:stretch>
                      <a:fillRect/>
                    </a:stretch>
                  </pic:blipFill>
                  <pic:spPr>
                    <a:xfrm>
                      <a:off x="0" y="0"/>
                      <a:ext cx="152435" cy="152435"/>
                    </a:xfrm>
                    <a:prstGeom prst="rect">
                      <a:avLst/>
                    </a:prstGeom>
                  </pic:spPr>
                </pic:pic>
              </a:graphicData>
            </a:graphic>
          </wp:inline>
        </w:drawing>
      </w:r>
      <w:r>
        <w:rPr>
          <w:color w:val="0000FF"/>
        </w:rPr>
        <w:t> See the "ICD Master" for the interfaces details</w:t>
      </w:r>
    </w:p>
    <w:p>
      <w:pPr>
        <w:pStyle w:val="Heading1"/>
      </w:pPr>
      <w:bookmarkStart w:id="67" w:name="scroll-bookmark-38"/>
      <w:bookmarkEnd w:id="67"/>
      <w:bookmarkStart w:id="68" w:name="scroll-bookmark-39"/>
      <w:bookmarkStart w:id="69" w:name="_Toc256000127"/>
      <w:r>
        <w:t>(DITS) Data Integrity and Traceability Service</w:t>
      </w:r>
      <w:bookmarkEnd w:id="69"/>
      <w:bookmarkEnd w:id="68"/>
    </w:p>
    <w:p>
      <w:pPr>
        <w:pStyle w:val="Heading2"/>
      </w:pPr>
      <w:bookmarkStart w:id="70" w:name="scroll-bookmark-40"/>
      <w:bookmarkStart w:id="71" w:name="_Toc256000128"/>
      <w:r>
        <w:t>Overall description</w:t>
      </w:r>
      <w:bookmarkEnd w:id="71"/>
      <w:bookmarkEnd w:id="70"/>
    </w:p>
    <w:p>
      <w:r>
        <w:t>The Data Integrity and Traceability Service (DITS) domino is responsible for ensuring confidence in data handled by the system and end-users.</w:t>
      </w:r>
    </w:p>
    <w:p>
      <w:pPr>
        <w:pStyle w:val="Heading2"/>
      </w:pPr>
      <w:bookmarkStart w:id="72" w:name="scroll-bookmark-41"/>
      <w:bookmarkStart w:id="73" w:name="_Toc256000129"/>
      <w:r>
        <w:t>Main functions</w:t>
      </w:r>
      <w:bookmarkEnd w:id="73"/>
      <w:bookmarkEnd w:id="72"/>
    </w:p>
    <w:p>
      <w:pPr>
        <w:numPr>
          <w:ilvl w:val="0"/>
          <w:numId w:val="50"/>
        </w:numPr>
      </w:pPr>
      <w:r>
        <w:t>Systematic or on-demand signature of the data produced</w:t>
      </w:r>
    </w:p>
    <w:p>
      <w:pPr>
        <w:numPr>
          <w:ilvl w:val="0"/>
          <w:numId w:val="50"/>
        </w:numPr>
      </w:pPr>
      <w:r>
        <w:t>On-demand data/provider integrity verification</w:t>
      </w:r>
    </w:p>
    <w:p>
      <w:pPr>
        <w:numPr>
          <w:ilvl w:val="0"/>
          <w:numId w:val="50"/>
        </w:numPr>
      </w:pPr>
      <w:r>
        <w:t>Data traceability throughout its life in the system</w:t>
      </w:r>
    </w:p>
    <w:p>
      <w:pPr>
        <w:pStyle w:val="Heading2"/>
      </w:pPr>
      <w:bookmarkStart w:id="74" w:name="scroll-bookmark-42"/>
      <w:bookmarkStart w:id="75" w:name="_Toc256000130"/>
      <w:r>
        <w:t>Interfaces</w:t>
      </w:r>
      <w:bookmarkEnd w:id="75"/>
      <w:bookmarkEnd w:id="74"/>
    </w:p>
    <w:p>
      <w:r>
        <w:drawing>
          <wp:inline>
            <wp:extent cx="5395595" cy="2965240"/>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32"/>
                    <a:stretch>
                      <a:fillRect/>
                    </a:stretch>
                  </pic:blipFill>
                  <pic:spPr>
                    <a:xfrm>
                      <a:off x="0" y="0"/>
                      <a:ext cx="5395595" cy="2965240"/>
                    </a:xfrm>
                    <a:prstGeom prst="rect">
                      <a:avLst/>
                    </a:prstGeom>
                  </pic:spPr>
                </pic:pic>
              </a:graphicData>
            </a:graphic>
          </wp:inline>
        </w:drawing>
      </w:r>
    </w:p>
    <w:p>
      <w:hyperlink r:id="rId33" w:history="1">
        <w:r>
          <w:rPr>
            <w:rStyle w:val="Hyperlink"/>
          </w:rPr>
          <w:t>DITS.pptx</w:t>
        </w:r>
      </w:hyperlink>
    </w:p>
    <w:p>
      <w:r>
        <w:drawing>
          <wp:inline>
            <wp:extent cx="152435" cy="152435"/>
            <wp:docPr id="100037"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22">
                      <a:extLst>
                        <a:ext uri="{96DAC541-7B7A-43D3-8B79-37D633B846F1}">
                          <asvg:svgBlip xmlns:asvg="http://schemas.microsoft.com/office/drawing/2016/SVG/main" r:embed="rId23"/>
                        </a:ext>
                      </a:extLst>
                    </a:blip>
                    <a:stretch>
                      <a:fillRect/>
                    </a:stretch>
                  </pic:blipFill>
                  <pic:spPr>
                    <a:xfrm>
                      <a:off x="0" y="0"/>
                      <a:ext cx="152435" cy="152435"/>
                    </a:xfrm>
                    <a:prstGeom prst="rect">
                      <a:avLst/>
                    </a:prstGeom>
                  </pic:spPr>
                </pic:pic>
              </a:graphicData>
            </a:graphic>
          </wp:inline>
        </w:drawing>
      </w:r>
      <w:r>
        <w:rPr>
          <w:color w:val="0000FF"/>
        </w:rPr>
        <w:t> See the "ICD Master" for the interfaces details</w:t>
      </w:r>
    </w:p>
    <w:p>
      <w:pPr>
        <w:pStyle w:val="Heading1"/>
      </w:pPr>
      <w:bookmarkStart w:id="76" w:name="scroll-bookmark-43"/>
      <w:bookmarkEnd w:id="76"/>
      <w:bookmarkStart w:id="77" w:name="scroll-bookmark-44"/>
      <w:bookmarkStart w:id="78" w:name="_Toc256000131"/>
      <w:r>
        <w:t>(EPS) Enhanced Processing Service</w:t>
      </w:r>
      <w:bookmarkEnd w:id="78"/>
      <w:bookmarkEnd w:id="77"/>
    </w:p>
    <w:p>
      <w:pPr>
        <w:pStyle w:val="Heading2"/>
      </w:pPr>
      <w:bookmarkStart w:id="79" w:name="scroll-bookmark-45"/>
      <w:bookmarkStart w:id="80" w:name="_Toc256000132"/>
      <w:r>
        <w:t>Overall description</w:t>
      </w:r>
      <w:bookmarkEnd w:id="80"/>
      <w:bookmarkEnd w:id="79"/>
    </w:p>
    <w:p>
      <w:r>
        <w:t>The Enhanced Processing Service (EPS) domino is responsible for extracting information from the products generated by the PPS (ie object detection, change detection...).</w:t>
      </w:r>
    </w:p>
    <w:p>
      <w:pPr>
        <w:pStyle w:val="Heading2"/>
      </w:pPr>
      <w:bookmarkStart w:id="81" w:name="scroll-bookmark-46"/>
      <w:bookmarkStart w:id="82" w:name="_Toc256000133"/>
      <w:r>
        <w:t>Main functions</w:t>
      </w:r>
      <w:bookmarkEnd w:id="82"/>
      <w:bookmarkEnd w:id="81"/>
    </w:p>
    <w:p>
      <w:pPr>
        <w:numPr>
          <w:ilvl w:val="0"/>
          <w:numId w:val="51"/>
        </w:numPr>
      </w:pPr>
      <w:r>
        <w:t>Perform on-demand enhanced processing to generate enhanced products according to processing capabilities exposed on EPS service catalogue.</w:t>
      </w:r>
    </w:p>
    <w:p>
      <w:pPr>
        <w:pStyle w:val="Heading2"/>
      </w:pPr>
      <w:bookmarkStart w:id="83" w:name="scroll-bookmark-47"/>
      <w:bookmarkStart w:id="84" w:name="_Toc256000134"/>
      <w:r>
        <w:t>Interfaces</w:t>
      </w:r>
      <w:bookmarkEnd w:id="84"/>
      <w:bookmarkEnd w:id="83"/>
    </w:p>
    <w:p>
      <w:r>
        <w:rPr>
          <w:rStyle w:val="Hyperlink"/>
        </w:rPr>
        <w:drawing>
          <wp:inline>
            <wp:extent cx="5395595" cy="3425366"/>
            <wp:docPr id="100039" name="">
              <a:hlinkClick xmlns:a="http://schemas.openxmlformats.org/drawingml/2006/main" xmlns:r="http://schemas.openxmlformats.org/officeDocument/2006/relationships"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xmlns:r="http://schemas.openxmlformats.org/officeDocument/2006/relationships" r:embed="rId35"/>
                    <a:stretch>
                      <a:fillRect/>
                    </a:stretch>
                  </pic:blipFill>
                  <pic:spPr>
                    <a:xfrm>
                      <a:off x="0" y="0"/>
                      <a:ext cx="5395595" cy="3425366"/>
                    </a:xfrm>
                    <a:prstGeom prst="rect">
                      <a:avLst/>
                    </a:prstGeom>
                  </pic:spPr>
                </pic:pic>
              </a:graphicData>
            </a:graphic>
          </wp:inline>
        </w:drawing>
      </w:r>
    </w:p>
    <w:p>
      <w:hyperlink r:id="rId34" w:history="1">
        <w:r>
          <w:rPr>
            <w:rStyle w:val="Hyperlink"/>
          </w:rPr>
          <w:t>EPS.pptx</w:t>
        </w:r>
      </w:hyperlink>
    </w:p>
    <w:p>
      <w:r>
        <w:drawing>
          <wp:inline>
            <wp:extent cx="152435" cy="152435"/>
            <wp:docPr id="100041"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xmlns:r="http://schemas.openxmlformats.org/officeDocument/2006/relationships" r:embed="rId22">
                      <a:extLst>
                        <a:ext uri="{96DAC541-7B7A-43D3-8B79-37D633B846F1}">
                          <asvg:svgBlip xmlns:asvg="http://schemas.microsoft.com/office/drawing/2016/SVG/main" r:embed="rId23"/>
                        </a:ext>
                      </a:extLst>
                    </a:blip>
                    <a:stretch>
                      <a:fillRect/>
                    </a:stretch>
                  </pic:blipFill>
                  <pic:spPr>
                    <a:xfrm>
                      <a:off x="0" y="0"/>
                      <a:ext cx="152435" cy="152435"/>
                    </a:xfrm>
                    <a:prstGeom prst="rect">
                      <a:avLst/>
                    </a:prstGeom>
                  </pic:spPr>
                </pic:pic>
              </a:graphicData>
            </a:graphic>
          </wp:inline>
        </w:drawing>
      </w:r>
      <w:r>
        <w:rPr>
          <w:color w:val="0000FF"/>
        </w:rPr>
        <w:t> See the "ICD Master" for the interfaces details</w:t>
      </w:r>
    </w:p>
    <w:p>
      <w:pPr>
        <w:pStyle w:val="Heading1"/>
      </w:pPr>
      <w:bookmarkStart w:id="85" w:name="scroll-bookmark-48"/>
      <w:bookmarkEnd w:id="85"/>
      <w:bookmarkStart w:id="86" w:name="scroll-bookmark-49"/>
      <w:bookmarkStart w:id="87" w:name="_Toc256000135"/>
      <w:r>
        <w:t>(FDS) Flight Dynamics Service</w:t>
      </w:r>
      <w:bookmarkEnd w:id="87"/>
      <w:bookmarkEnd w:id="86"/>
    </w:p>
    <w:p>
      <w:pPr>
        <w:pStyle w:val="Heading2"/>
      </w:pPr>
      <w:bookmarkStart w:id="88" w:name="scroll-bookmark-50"/>
      <w:bookmarkStart w:id="89" w:name="_Toc256000136"/>
      <w:r>
        <w:t>Overall description</w:t>
      </w:r>
      <w:bookmarkEnd w:id="89"/>
      <w:bookmarkEnd w:id="88"/>
    </w:p>
    <w:p>
      <w:r>
        <w:t>The Flight Dynamics Service (FDS) domino is in charge of controlling the satellite’s orbit during its whole lifetime.</w:t>
      </w:r>
    </w:p>
    <w:p>
      <w:pPr>
        <w:pStyle w:val="Heading2"/>
      </w:pPr>
      <w:bookmarkStart w:id="90" w:name="scroll-bookmark-51"/>
      <w:bookmarkStart w:id="91" w:name="_Toc256000137"/>
      <w:r>
        <w:t>Main functions</w:t>
      </w:r>
      <w:bookmarkEnd w:id="91"/>
      <w:bookmarkEnd w:id="90"/>
    </w:p>
    <w:p>
      <w:pPr>
        <w:numPr>
          <w:ilvl w:val="0"/>
          <w:numId w:val="52"/>
        </w:numPr>
      </w:pPr>
      <w:r>
        <w:t>Determine the current orbit</w:t>
      </w:r>
    </w:p>
    <w:p>
      <w:pPr>
        <w:numPr>
          <w:ilvl w:val="0"/>
          <w:numId w:val="52"/>
        </w:numPr>
      </w:pPr>
      <w:r>
        <w:t>Predict the future trajectory</w:t>
      </w:r>
    </w:p>
    <w:p>
      <w:pPr>
        <w:numPr>
          <w:ilvl w:val="0"/>
          <w:numId w:val="52"/>
        </w:numPr>
      </w:pPr>
      <w:r>
        <w:t>Predict orbital events (eclipses…)</w:t>
      </w:r>
    </w:p>
    <w:p>
      <w:pPr>
        <w:numPr>
          <w:ilvl w:val="0"/>
          <w:numId w:val="52"/>
        </w:numPr>
      </w:pPr>
      <w:r>
        <w:t>Compute orbit control manoeuvres</w:t>
      </w:r>
    </w:p>
    <w:p>
      <w:pPr>
        <w:numPr>
          <w:ilvl w:val="0"/>
          <w:numId w:val="52"/>
        </w:numPr>
      </w:pPr>
      <w:r>
        <w:t>Compute collision avoidance manoeuvres</w:t>
      </w:r>
    </w:p>
    <w:p>
      <w:pPr>
        <w:pStyle w:val="Heading2"/>
      </w:pPr>
      <w:bookmarkStart w:id="92" w:name="scroll-bookmark-52"/>
      <w:bookmarkStart w:id="93" w:name="_Toc256000138"/>
      <w:r>
        <w:t>Interfaces</w:t>
      </w:r>
      <w:bookmarkEnd w:id="93"/>
      <w:bookmarkEnd w:id="92"/>
    </w:p>
    <w:p>
      <w:r>
        <w:drawing>
          <wp:inline>
            <wp:extent cx="5395595" cy="2579027"/>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xmlns:r="http://schemas.openxmlformats.org/officeDocument/2006/relationships" r:embed="rId36"/>
                    <a:stretch>
                      <a:fillRect/>
                    </a:stretch>
                  </pic:blipFill>
                  <pic:spPr>
                    <a:xfrm>
                      <a:off x="0" y="0"/>
                      <a:ext cx="5395595" cy="2579027"/>
                    </a:xfrm>
                    <a:prstGeom prst="rect">
                      <a:avLst/>
                    </a:prstGeom>
                  </pic:spPr>
                </pic:pic>
              </a:graphicData>
            </a:graphic>
          </wp:inline>
        </w:drawing>
      </w:r>
    </w:p>
    <w:p>
      <w:hyperlink r:id="rId37" w:history="1">
        <w:r>
          <w:rPr>
            <w:rStyle w:val="Hyperlink"/>
          </w:rPr>
          <w:t>FDS.pptx</w:t>
        </w:r>
      </w:hyperlink>
    </w:p>
    <w:p>
      <w:r>
        <w:drawing>
          <wp:inline>
            <wp:extent cx="152435" cy="152435"/>
            <wp:docPr id="100045"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xmlns:r="http://schemas.openxmlformats.org/officeDocument/2006/relationships" r:embed="rId22">
                      <a:extLst>
                        <a:ext uri="{96DAC541-7B7A-43D3-8B79-37D633B846F1}">
                          <asvg:svgBlip xmlns:asvg="http://schemas.microsoft.com/office/drawing/2016/SVG/main" r:embed="rId23"/>
                        </a:ext>
                      </a:extLst>
                    </a:blip>
                    <a:stretch>
                      <a:fillRect/>
                    </a:stretch>
                  </pic:blipFill>
                  <pic:spPr>
                    <a:xfrm>
                      <a:off x="0" y="0"/>
                      <a:ext cx="152435" cy="152435"/>
                    </a:xfrm>
                    <a:prstGeom prst="rect">
                      <a:avLst/>
                    </a:prstGeom>
                  </pic:spPr>
                </pic:pic>
              </a:graphicData>
            </a:graphic>
          </wp:inline>
        </w:drawing>
      </w:r>
      <w:r>
        <w:rPr>
          <w:color w:val="0000FF"/>
        </w:rPr>
        <w:t> See the "ICD Master" for the interfaces details</w:t>
      </w:r>
    </w:p>
    <w:p>
      <w:pPr>
        <w:pStyle w:val="Heading1"/>
      </w:pPr>
      <w:bookmarkStart w:id="94" w:name="scroll-bookmark-53"/>
      <w:bookmarkEnd w:id="94"/>
      <w:bookmarkStart w:id="95" w:name="scroll-bookmark-54"/>
      <w:bookmarkStart w:id="96" w:name="_Toc256000139"/>
      <w:r>
        <w:t>(FOS) Flight Operation Service</w:t>
      </w:r>
      <w:bookmarkEnd w:id="96"/>
      <w:bookmarkEnd w:id="95"/>
    </w:p>
    <w:p>
      <w:pPr>
        <w:pStyle w:val="Heading2"/>
      </w:pPr>
      <w:bookmarkStart w:id="97" w:name="scroll-bookmark-55"/>
      <w:bookmarkStart w:id="98" w:name="_Toc256000140"/>
      <w:r>
        <w:t>Overall description</w:t>
      </w:r>
      <w:bookmarkEnd w:id="98"/>
      <w:bookmarkEnd w:id="97"/>
    </w:p>
    <w:p>
      <w:r>
        <w:t>The Flight Operation Service (FOS) domino monitors the satellites status by receiving and analysing telemetry and controls the satellite behaviour by sending telecommands.</w:t>
      </w:r>
    </w:p>
    <w:p>
      <w:pPr>
        <w:pStyle w:val="Heading2"/>
      </w:pPr>
      <w:bookmarkStart w:id="99" w:name="scroll-bookmark-56"/>
      <w:bookmarkStart w:id="100" w:name="_Toc256000141"/>
      <w:r>
        <w:t>Main functions</w:t>
      </w:r>
      <w:bookmarkEnd w:id="100"/>
      <w:bookmarkEnd w:id="99"/>
    </w:p>
    <w:p>
      <w:pPr>
        <w:numPr>
          <w:ilvl w:val="0"/>
          <w:numId w:val="53"/>
        </w:numPr>
      </w:pPr>
      <w:r>
        <w:t>Schedule the activities planning</w:t>
      </w:r>
    </w:p>
    <w:p>
      <w:pPr>
        <w:numPr>
          <w:ilvl w:val="0"/>
          <w:numId w:val="53"/>
        </w:numPr>
      </w:pPr>
      <w:r>
        <w:t>Process and monitor housekeeping telemetry</w:t>
      </w:r>
    </w:p>
    <w:p>
      <w:pPr>
        <w:numPr>
          <w:ilvl w:val="0"/>
          <w:numId w:val="53"/>
        </w:numPr>
      </w:pPr>
      <w:r>
        <w:t>Export parameters</w:t>
      </w:r>
    </w:p>
    <w:p>
      <w:pPr>
        <w:numPr>
          <w:ilvl w:val="0"/>
          <w:numId w:val="53"/>
        </w:numPr>
      </w:pPr>
      <w:r>
        <w:t>Prepare the TC plans</w:t>
      </w:r>
    </w:p>
    <w:p>
      <w:pPr>
        <w:numPr>
          <w:ilvl w:val="0"/>
          <w:numId w:val="53"/>
        </w:numPr>
      </w:pPr>
      <w:r>
        <w:t>Control the satellites</w:t>
      </w:r>
    </w:p>
    <w:p>
      <w:pPr>
        <w:pStyle w:val="Heading2"/>
      </w:pPr>
      <w:bookmarkStart w:id="101" w:name="scroll-bookmark-57"/>
      <w:bookmarkStart w:id="102" w:name="_Toc256000142"/>
      <w:r>
        <w:t>Interfaces</w:t>
      </w:r>
      <w:bookmarkEnd w:id="102"/>
      <w:bookmarkEnd w:id="101"/>
    </w:p>
    <w:p>
      <w:r>
        <w:drawing>
          <wp:inline>
            <wp:extent cx="5395595" cy="2834974"/>
            <wp:docPr id="1000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xmlns:r="http://schemas.openxmlformats.org/officeDocument/2006/relationships" r:embed="rId38"/>
                    <a:stretch>
                      <a:fillRect/>
                    </a:stretch>
                  </pic:blipFill>
                  <pic:spPr>
                    <a:xfrm>
                      <a:off x="0" y="0"/>
                      <a:ext cx="5395595" cy="2834974"/>
                    </a:xfrm>
                    <a:prstGeom prst="rect">
                      <a:avLst/>
                    </a:prstGeom>
                  </pic:spPr>
                </pic:pic>
              </a:graphicData>
            </a:graphic>
          </wp:inline>
        </w:drawing>
      </w:r>
    </w:p>
    <w:p/>
    <w:p>
      <w:hyperlink r:id="rId39" w:history="1">
        <w:r>
          <w:rPr>
            <w:rStyle w:val="Hyperlink"/>
          </w:rPr>
          <w:t>FOS.pptx</w:t>
        </w:r>
      </w:hyperlink>
    </w:p>
    <w:p>
      <w:r>
        <w:drawing>
          <wp:inline>
            <wp:extent cx="152435" cy="152435"/>
            <wp:docPr id="100049"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xmlns:r="http://schemas.openxmlformats.org/officeDocument/2006/relationships" r:embed="rId22">
                      <a:extLst>
                        <a:ext uri="{96DAC541-7B7A-43D3-8B79-37D633B846F1}">
                          <asvg:svgBlip xmlns:asvg="http://schemas.microsoft.com/office/drawing/2016/SVG/main" r:embed="rId23"/>
                        </a:ext>
                      </a:extLst>
                    </a:blip>
                    <a:stretch>
                      <a:fillRect/>
                    </a:stretch>
                  </pic:blipFill>
                  <pic:spPr>
                    <a:xfrm>
                      <a:off x="0" y="0"/>
                      <a:ext cx="152435" cy="152435"/>
                    </a:xfrm>
                    <a:prstGeom prst="rect">
                      <a:avLst/>
                    </a:prstGeom>
                  </pic:spPr>
                </pic:pic>
              </a:graphicData>
            </a:graphic>
          </wp:inline>
        </w:drawing>
      </w:r>
      <w:r>
        <w:rPr>
          <w:color w:val="0000FF"/>
        </w:rPr>
        <w:t> See the "ICD Master" for the interfaces details</w:t>
      </w:r>
    </w:p>
    <w:p>
      <w:pPr>
        <w:pStyle w:val="Heading1"/>
      </w:pPr>
      <w:bookmarkStart w:id="103" w:name="scroll-bookmark-58"/>
      <w:bookmarkEnd w:id="103"/>
      <w:bookmarkStart w:id="104" w:name="scroll-bookmark-59"/>
      <w:bookmarkStart w:id="105" w:name="_Toc256000143"/>
      <w:r>
        <w:t>(FS) Federation Service</w:t>
      </w:r>
      <w:bookmarkEnd w:id="105"/>
      <w:bookmarkEnd w:id="104"/>
    </w:p>
    <w:p>
      <w:pPr>
        <w:pStyle w:val="Heading2"/>
      </w:pPr>
      <w:bookmarkStart w:id="106" w:name="scroll-bookmark-60"/>
      <w:bookmarkStart w:id="107" w:name="_Toc256000144"/>
      <w:r>
        <w:t>Overall description</w:t>
      </w:r>
      <w:bookmarkEnd w:id="107"/>
      <w:bookmarkEnd w:id="106"/>
    </w:p>
    <w:p>
      <w:r>
        <w:t>The Federation Service (FS) domino is in charge of offering unified services to the UAS while optimizing the use of federated systems and performing orchestration of dominoes activities. It gathers functions for User Requests management, and sequencing of related processing activities. [FS] Domino owns the User Requests, as so it is in charge of store them and every updates related to them (updates, follow-up, cancellation).</w:t>
      </w:r>
    </w:p>
    <w:p>
      <w:pPr>
        <w:pStyle w:val="Heading2"/>
      </w:pPr>
      <w:bookmarkStart w:id="108" w:name="scroll-bookmark-61"/>
      <w:bookmarkStart w:id="109" w:name="_Toc256000145"/>
      <w:r>
        <w:t>Main functions</w:t>
      </w:r>
      <w:bookmarkEnd w:id="109"/>
      <w:bookmarkEnd w:id="108"/>
    </w:p>
    <w:p>
      <w:pPr>
        <w:numPr>
          <w:ilvl w:val="0"/>
          <w:numId w:val="54"/>
        </w:numPr>
      </w:pPr>
      <w:r>
        <w:t>Distribution of federated systems capabilities</w:t>
      </w:r>
    </w:p>
    <w:p>
      <w:pPr>
        <w:numPr>
          <w:ilvl w:val="0"/>
          <w:numId w:val="54"/>
        </w:numPr>
      </w:pPr>
      <w:r>
        <w:t>User Requests management</w:t>
      </w:r>
    </w:p>
    <w:p>
      <w:pPr>
        <w:numPr>
          <w:ilvl w:val="0"/>
          <w:numId w:val="54"/>
        </w:numPr>
      </w:pPr>
      <w:r>
        <w:t>Programming requests feasibility analyses</w:t>
      </w:r>
    </w:p>
    <w:p>
      <w:pPr>
        <w:numPr>
          <w:ilvl w:val="0"/>
          <w:numId w:val="54"/>
        </w:numPr>
      </w:pPr>
      <w:r>
        <w:t>Multi-mission programming</w:t>
      </w:r>
    </w:p>
    <w:p>
      <w:pPr>
        <w:numPr>
          <w:ilvl w:val="0"/>
          <w:numId w:val="54"/>
        </w:numPr>
      </w:pPr>
      <w:r>
        <w:t>Management of production “inter dominoes” workflows</w:t>
      </w:r>
    </w:p>
    <w:p>
      <w:pPr>
        <w:numPr>
          <w:ilvl w:val="0"/>
          <w:numId w:val="54"/>
        </w:numPr>
      </w:pPr>
      <w:r>
        <w:t>Management of event follow-up requests including automatic reprogramming</w:t>
      </w:r>
    </w:p>
    <w:p>
      <w:pPr>
        <w:numPr>
          <w:ilvl w:val="0"/>
          <w:numId w:val="54"/>
        </w:numPr>
      </w:pPr>
      <w:r>
        <w:t>Notifications to UAS</w:t>
      </w:r>
    </w:p>
    <w:p>
      <w:pPr>
        <w:pStyle w:val="Heading2"/>
      </w:pPr>
      <w:bookmarkStart w:id="110" w:name="scroll-bookmark-62"/>
      <w:bookmarkStart w:id="111" w:name="_Toc256000146"/>
      <w:r>
        <w:t>Interfaces</w:t>
      </w:r>
      <w:bookmarkEnd w:id="111"/>
      <w:bookmarkEnd w:id="110"/>
    </w:p>
    <w:p>
      <w:r>
        <w:drawing>
          <wp:inline>
            <wp:extent cx="5395595" cy="3226127"/>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xmlns:r="http://schemas.openxmlformats.org/officeDocument/2006/relationships" r:embed="rId40"/>
                    <a:stretch>
                      <a:fillRect/>
                    </a:stretch>
                  </pic:blipFill>
                  <pic:spPr>
                    <a:xfrm>
                      <a:off x="0" y="0"/>
                      <a:ext cx="5395595" cy="3226127"/>
                    </a:xfrm>
                    <a:prstGeom prst="rect">
                      <a:avLst/>
                    </a:prstGeom>
                  </pic:spPr>
                </pic:pic>
              </a:graphicData>
            </a:graphic>
          </wp:inline>
        </w:drawing>
      </w:r>
    </w:p>
    <w:p>
      <w:hyperlink r:id="rId41" w:history="1">
        <w:r>
          <w:rPr>
            <w:rStyle w:val="Hyperlink"/>
          </w:rPr>
          <w:t>FS.pptx</w:t>
        </w:r>
      </w:hyperlink>
    </w:p>
    <w:p>
      <w:r>
        <w:drawing>
          <wp:inline>
            <wp:extent cx="152435" cy="152435"/>
            <wp:docPr id="100053"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xmlns:r="http://schemas.openxmlformats.org/officeDocument/2006/relationships" r:embed="rId22">
                      <a:extLst>
                        <a:ext uri="{96DAC541-7B7A-43D3-8B79-37D633B846F1}">
                          <asvg:svgBlip xmlns:asvg="http://schemas.microsoft.com/office/drawing/2016/SVG/main" r:embed="rId23"/>
                        </a:ext>
                      </a:extLst>
                    </a:blip>
                    <a:stretch>
                      <a:fillRect/>
                    </a:stretch>
                  </pic:blipFill>
                  <pic:spPr>
                    <a:xfrm>
                      <a:off x="0" y="0"/>
                      <a:ext cx="152435" cy="152435"/>
                    </a:xfrm>
                    <a:prstGeom prst="rect">
                      <a:avLst/>
                    </a:prstGeom>
                  </pic:spPr>
                </pic:pic>
              </a:graphicData>
            </a:graphic>
          </wp:inline>
        </w:drawing>
      </w:r>
      <w:r>
        <w:rPr>
          <w:color w:val="0000FF"/>
        </w:rPr>
        <w:t> See the "ICD Master" for the interfaces details</w:t>
      </w:r>
    </w:p>
    <w:p>
      <w:pPr>
        <w:pStyle w:val="Heading1"/>
      </w:pPr>
      <w:bookmarkStart w:id="112" w:name="scroll-bookmark-63"/>
      <w:bookmarkEnd w:id="112"/>
      <w:bookmarkStart w:id="113" w:name="scroll-bookmark-64"/>
      <w:bookmarkStart w:id="114" w:name="_Toc256000147"/>
      <w:r>
        <w:t>(INTS) Interoperability Service</w:t>
      </w:r>
      <w:bookmarkEnd w:id="114"/>
      <w:bookmarkEnd w:id="113"/>
    </w:p>
    <w:p>
      <w:pPr>
        <w:pStyle w:val="Heading2"/>
      </w:pPr>
      <w:bookmarkStart w:id="115" w:name="scroll-bookmark-65"/>
      <w:bookmarkStart w:id="116" w:name="_Toc256000148"/>
      <w:r>
        <w:t>Overall description</w:t>
      </w:r>
      <w:bookmarkEnd w:id="116"/>
      <w:bookmarkEnd w:id="115"/>
    </w:p>
    <w:p>
      <w:r>
        <w:t>The Interoperability Service (INTS) domino gathers the functions necessary to communicate with external systems (not built on the DOMINO-X standards). It can be commercial systems, legacy systems... Interoperability takes care of the interfaces adaptation.</w:t>
      </w:r>
    </w:p>
    <w:p>
      <w:pPr>
        <w:pStyle w:val="Heading2"/>
      </w:pPr>
      <w:bookmarkStart w:id="117" w:name="scroll-bookmark-66"/>
      <w:bookmarkStart w:id="118" w:name="_Toc256000149"/>
      <w:r>
        <w:t>Main functions</w:t>
      </w:r>
      <w:bookmarkEnd w:id="118"/>
      <w:bookmarkEnd w:id="117"/>
    </w:p>
    <w:p>
      <w:pPr>
        <w:numPr>
          <w:ilvl w:val="0"/>
          <w:numId w:val="55"/>
        </w:numPr>
      </w:pPr>
      <w:r>
        <w:t>Retrieval and distribution of external systems capabilities</w:t>
      </w:r>
    </w:p>
    <w:p>
      <w:pPr>
        <w:numPr>
          <w:ilvl w:val="0"/>
          <w:numId w:val="55"/>
        </w:numPr>
      </w:pPr>
      <w:r>
        <w:t>List and retrieve products from external catalogues</w:t>
      </w:r>
    </w:p>
    <w:p>
      <w:pPr>
        <w:numPr>
          <w:ilvl w:val="0"/>
          <w:numId w:val="55"/>
        </w:numPr>
      </w:pPr>
      <w:r>
        <w:t>Submit programming requests on external systems (and follow-up)</w:t>
      </w:r>
    </w:p>
    <w:p>
      <w:pPr>
        <w:numPr>
          <w:ilvl w:val="0"/>
          <w:numId w:val="55"/>
        </w:numPr>
      </w:pPr>
      <w:r>
        <w:t>Submit production requests submission (and follow-up)</w:t>
      </w:r>
    </w:p>
    <w:p>
      <w:pPr>
        <w:numPr>
          <w:ilvl w:val="0"/>
          <w:numId w:val="55"/>
        </w:numPr>
      </w:pPr>
      <w:r>
        <w:t>Convert downloaded products to pivot format</w:t>
      </w:r>
    </w:p>
    <w:p>
      <w:pPr>
        <w:pStyle w:val="Heading2"/>
      </w:pPr>
      <w:bookmarkStart w:id="119" w:name="scroll-bookmark-67"/>
      <w:bookmarkStart w:id="120" w:name="_Toc256000150"/>
      <w:r>
        <w:t>Interfaces</w:t>
      </w:r>
      <w:bookmarkEnd w:id="120"/>
      <w:bookmarkEnd w:id="119"/>
    </w:p>
    <w:p>
      <w:r>
        <w:rPr>
          <w:rStyle w:val="Hyperlink"/>
        </w:rPr>
        <w:drawing>
          <wp:inline>
            <wp:extent cx="5395595" cy="3065953"/>
            <wp:docPr id="100055" name="">
              <a:hlinkClick xmlns:a="http://schemas.openxmlformats.org/drawingml/2006/main" xmlns:r="http://schemas.openxmlformats.org/officeDocument/2006/relationships"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xmlns:r="http://schemas.openxmlformats.org/officeDocument/2006/relationships" r:embed="rId43"/>
                    <a:stretch>
                      <a:fillRect/>
                    </a:stretch>
                  </pic:blipFill>
                  <pic:spPr>
                    <a:xfrm>
                      <a:off x="0" y="0"/>
                      <a:ext cx="5395595" cy="3065953"/>
                    </a:xfrm>
                    <a:prstGeom prst="rect">
                      <a:avLst/>
                    </a:prstGeom>
                  </pic:spPr>
                </pic:pic>
              </a:graphicData>
            </a:graphic>
          </wp:inline>
        </w:drawing>
      </w:r>
    </w:p>
    <w:p>
      <w:hyperlink r:id="rId42" w:history="1">
        <w:r>
          <w:rPr>
            <w:rStyle w:val="Hyperlink"/>
          </w:rPr>
          <w:t>INTS.pptx</w:t>
        </w:r>
      </w:hyperlink>
    </w:p>
    <w:p>
      <w:r>
        <w:drawing>
          <wp:inline>
            <wp:extent cx="152435" cy="152435"/>
            <wp:docPr id="100057"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xmlns:r="http://schemas.openxmlformats.org/officeDocument/2006/relationships" r:embed="rId22">
                      <a:extLst>
                        <a:ext uri="{96DAC541-7B7A-43D3-8B79-37D633B846F1}">
                          <asvg:svgBlip xmlns:asvg="http://schemas.microsoft.com/office/drawing/2016/SVG/main" r:embed="rId23"/>
                        </a:ext>
                      </a:extLst>
                    </a:blip>
                    <a:stretch>
                      <a:fillRect/>
                    </a:stretch>
                  </pic:blipFill>
                  <pic:spPr>
                    <a:xfrm>
                      <a:off x="0" y="0"/>
                      <a:ext cx="152435" cy="152435"/>
                    </a:xfrm>
                    <a:prstGeom prst="rect">
                      <a:avLst/>
                    </a:prstGeom>
                  </pic:spPr>
                </pic:pic>
              </a:graphicData>
            </a:graphic>
          </wp:inline>
        </w:drawing>
      </w:r>
      <w:r>
        <w:rPr>
          <w:color w:val="0000FF"/>
        </w:rPr>
        <w:t> See the "ICD Master" for the interfaces details</w:t>
      </w:r>
    </w:p>
    <w:p>
      <w:pPr>
        <w:pStyle w:val="Heading1"/>
      </w:pPr>
      <w:bookmarkStart w:id="121" w:name="scroll-bookmark-68"/>
      <w:bookmarkEnd w:id="121"/>
      <w:bookmarkStart w:id="122" w:name="scroll-bookmark-69"/>
      <w:bookmarkStart w:id="123" w:name="_Toc256000151"/>
      <w:r>
        <w:t>(IQS) Image Quality Service</w:t>
      </w:r>
      <w:bookmarkEnd w:id="123"/>
      <w:bookmarkEnd w:id="122"/>
    </w:p>
    <w:p>
      <w:pPr>
        <w:pStyle w:val="Heading2"/>
      </w:pPr>
      <w:bookmarkStart w:id="124" w:name="scroll-bookmark-70"/>
      <w:bookmarkStart w:id="125" w:name="_Toc256000152"/>
      <w:r>
        <w:t>Overall description</w:t>
      </w:r>
      <w:bookmarkEnd w:id="125"/>
      <w:bookmarkEnd w:id="124"/>
    </w:p>
    <w:p>
      <w:r>
        <w:t>The Image Quality Service (IQS) domino regroups the tools dedicated to monitoring and calibration of image quality of earth observation system.  It runs automatically a basic surveillance of radiometric and geometric quality of the products and propose expert tools for operators for more complex QI tasks.</w:t>
      </w:r>
    </w:p>
    <w:p>
      <w:pPr>
        <w:pStyle w:val="Heading2"/>
      </w:pPr>
      <w:bookmarkStart w:id="126" w:name="scroll-bookmark-71"/>
      <w:bookmarkStart w:id="127" w:name="_Toc256000153"/>
      <w:r>
        <w:t>Main functions</w:t>
      </w:r>
      <w:bookmarkEnd w:id="127"/>
      <w:bookmarkEnd w:id="126"/>
    </w:p>
    <w:p>
      <w:pPr>
        <w:numPr>
          <w:ilvl w:val="0"/>
          <w:numId w:val="56"/>
        </w:numPr>
      </w:pPr>
      <w:r>
        <w:t>Monitor IQ value</w:t>
      </w:r>
    </w:p>
    <w:p>
      <w:pPr>
        <w:numPr>
          <w:ilvl w:val="0"/>
          <w:numId w:val="56"/>
        </w:numPr>
      </w:pPr>
      <w:r>
        <w:t>Compute calibration parameters</w:t>
      </w:r>
    </w:p>
    <w:p>
      <w:pPr>
        <w:numPr>
          <w:ilvl w:val="0"/>
          <w:numId w:val="56"/>
        </w:numPr>
      </w:pPr>
      <w:r>
        <w:t>Process image quality anomaly</w:t>
      </w:r>
    </w:p>
    <w:p>
      <w:pPr>
        <w:pStyle w:val="Heading2"/>
      </w:pPr>
      <w:bookmarkStart w:id="128" w:name="scroll-bookmark-72"/>
      <w:bookmarkStart w:id="129" w:name="_Toc256000154"/>
      <w:r>
        <w:t>Interfaces</w:t>
      </w:r>
      <w:bookmarkEnd w:id="129"/>
      <w:bookmarkEnd w:id="128"/>
    </w:p>
    <w:p>
      <w:r>
        <w:drawing>
          <wp:inline>
            <wp:extent cx="5395595" cy="2573171"/>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xmlns:r="http://schemas.openxmlformats.org/officeDocument/2006/relationships" r:embed="rId44"/>
                    <a:stretch>
                      <a:fillRect/>
                    </a:stretch>
                  </pic:blipFill>
                  <pic:spPr>
                    <a:xfrm>
                      <a:off x="0" y="0"/>
                      <a:ext cx="5395595" cy="2573171"/>
                    </a:xfrm>
                    <a:prstGeom prst="rect">
                      <a:avLst/>
                    </a:prstGeom>
                  </pic:spPr>
                </pic:pic>
              </a:graphicData>
            </a:graphic>
          </wp:inline>
        </w:drawing>
      </w:r>
    </w:p>
    <w:p>
      <w:hyperlink r:id="rId45" w:history="1">
        <w:r>
          <w:rPr>
            <w:rStyle w:val="Hyperlink"/>
          </w:rPr>
          <w:t>IQS.pptx</w:t>
        </w:r>
      </w:hyperlink>
    </w:p>
    <w:p>
      <w:r>
        <w:drawing>
          <wp:inline>
            <wp:extent cx="152435" cy="152435"/>
            <wp:docPr id="100061"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xmlns:r="http://schemas.openxmlformats.org/officeDocument/2006/relationships" r:embed="rId22">
                      <a:extLst>
                        <a:ext uri="{96DAC541-7B7A-43D3-8B79-37D633B846F1}">
                          <asvg:svgBlip xmlns:asvg="http://schemas.microsoft.com/office/drawing/2016/SVG/main" r:embed="rId23"/>
                        </a:ext>
                      </a:extLst>
                    </a:blip>
                    <a:stretch>
                      <a:fillRect/>
                    </a:stretch>
                  </pic:blipFill>
                  <pic:spPr>
                    <a:xfrm>
                      <a:off x="0" y="0"/>
                      <a:ext cx="152435" cy="152435"/>
                    </a:xfrm>
                    <a:prstGeom prst="rect">
                      <a:avLst/>
                    </a:prstGeom>
                  </pic:spPr>
                </pic:pic>
              </a:graphicData>
            </a:graphic>
          </wp:inline>
        </w:drawing>
      </w:r>
      <w:r>
        <w:rPr>
          <w:color w:val="0000FF"/>
        </w:rPr>
        <w:t> See the "ICD Master" for the interfaces details</w:t>
      </w:r>
    </w:p>
    <w:p>
      <w:pPr>
        <w:pStyle w:val="Heading1"/>
      </w:pPr>
      <w:bookmarkStart w:id="130" w:name="scroll-bookmark-73"/>
      <w:bookmarkEnd w:id="130"/>
      <w:bookmarkStart w:id="131" w:name="scroll-bookmark-74"/>
      <w:bookmarkStart w:id="132" w:name="_Toc256000155"/>
      <w:r>
        <w:t>(KBDS) Knowledge Builder and Decision Service</w:t>
      </w:r>
      <w:bookmarkEnd w:id="132"/>
      <w:bookmarkEnd w:id="131"/>
    </w:p>
    <w:p>
      <w:pPr>
        <w:pStyle w:val="Heading2"/>
      </w:pPr>
      <w:bookmarkStart w:id="133" w:name="scroll-bookmark-75"/>
      <w:bookmarkStart w:id="134" w:name="_Toc256000156"/>
      <w:r>
        <w:t>Overall description</w:t>
      </w:r>
      <w:bookmarkEnd w:id="134"/>
      <w:bookmarkEnd w:id="133"/>
    </w:p>
    <w:p>
      <w:r>
        <w:t>The Knowledge Builder and Decision Service (KBDS) domino regroups a set of knowledge builder and decision functions. </w:t>
      </w:r>
    </w:p>
    <w:p/>
    <w:p>
      <w:r>
        <w:t xml:space="preserve">For knowledge build, the </w:t>
      </w:r>
      <w:hyperlink w:anchor="scroll-bookmark-74" w:history="1">
        <w:r>
          <w:rPr>
            <w:rStyle w:val="Hyperlink"/>
          </w:rPr>
          <w:t>KBDS</w:t>
        </w:r>
      </w:hyperlink>
      <w:r>
        <w:t xml:space="preserve"> is activated by a Level-2-operator.</w:t>
      </w:r>
    </w:p>
    <w:p>
      <w:r>
        <w:t xml:space="preserve">For decision functions, the </w:t>
      </w:r>
      <w:hyperlink w:anchor="scroll-bookmark-74" w:history="1">
        <w:r>
          <w:rPr>
            <w:rStyle w:val="Hyperlink"/>
          </w:rPr>
          <w:t>KBDS</w:t>
        </w:r>
      </w:hyperlink>
      <w:r>
        <w:t xml:space="preserve"> is activated by an UserRequest of type EventFollowUpRequest configured by the End User.</w:t>
      </w:r>
    </w:p>
    <w:p/>
    <w:p>
      <w:r>
        <w:t>This EventFollowUpRequest configuration is relative to scenario:</w:t>
      </w:r>
    </w:p>
    <w:p>
      <w:pPr>
        <w:numPr>
          <w:ilvl w:val="0"/>
          <w:numId w:val="57"/>
        </w:numPr>
      </w:pPr>
      <w:r>
        <w:t>For a detection from external source as web, the EventType=WebEvent and details are described in EventParameters.</w:t>
      </w:r>
    </w:p>
    <w:p>
      <w:pPr>
        <w:numPr>
          <w:ilvl w:val="0"/>
          <w:numId w:val="57"/>
        </w:numPr>
      </w:pPr>
      <w:r>
        <w:t>For a detection from products (images and metadata), the EventType=Product. A SourceProductRequest is associated to this request.</w:t>
      </w:r>
    </w:p>
    <w:p/>
    <w:p>
      <w:r>
        <w:t xml:space="preserve">In either scenario, when the event occurs through web analysis or product analysis, the </w:t>
      </w:r>
      <w:hyperlink w:anchor="scroll-bookmark-74" w:history="1">
        <w:r>
          <w:rPr>
            <w:rStyle w:val="Hyperlink"/>
          </w:rPr>
          <w:t>KBDS</w:t>
        </w:r>
      </w:hyperlink>
      <w:r>
        <w:t xml:space="preserve"> raises an alert to the End-User via </w:t>
      </w:r>
      <w:hyperlink w:anchor="scroll-bookmark-74" w:history="1">
        <w:r>
          <w:rPr>
            <w:rStyle w:val="Hyperlink"/>
          </w:rPr>
          <w:t>[</w:t>
        </w:r>
      </w:hyperlink>
      <w:r>
        <w:t>UAS] and activates a ConditionProductRequest to [FS] for reprogramming purpose.</w:t>
      </w:r>
    </w:p>
    <w:p>
      <w:r>
        <w:t xml:space="preserve">This ConditionProductRequest previsouly defined by the End User and stored by </w:t>
      </w:r>
      <w:hyperlink w:anchor="scroll-bookmark-74" w:history="1">
        <w:r>
          <w:rPr>
            <w:rStyle w:val="Hyperlink"/>
          </w:rPr>
          <w:t>FS</w:t>
        </w:r>
      </w:hyperlink>
      <w:r>
        <w:t xml:space="preserve"> is triggered by </w:t>
      </w:r>
      <w:hyperlink w:anchor="scroll-bookmark-74" w:history="1">
        <w:r>
          <w:rPr>
            <w:rStyle w:val="Hyperlink"/>
          </w:rPr>
          <w:t>KBDS</w:t>
        </w:r>
      </w:hyperlink>
      <w:r>
        <w:t>.</w:t>
      </w:r>
    </w:p>
    <w:p>
      <w:r>
        <w:t>This ProductRequest may include a combination of:</w:t>
      </w:r>
    </w:p>
    <w:p>
      <w:pPr>
        <w:numPr>
          <w:ilvl w:val="0"/>
          <w:numId w:val="58"/>
        </w:numPr>
      </w:pPr>
      <w:r>
        <w:t>a ProgrammingRequest held by [MPS]</w:t>
      </w:r>
    </w:p>
    <w:p>
      <w:pPr>
        <w:numPr>
          <w:ilvl w:val="0"/>
          <w:numId w:val="58"/>
        </w:numPr>
      </w:pPr>
      <w:r>
        <w:t xml:space="preserve">a ProductionRequest held by [PPS], [EPS] and/or </w:t>
      </w:r>
      <w:hyperlink w:anchor="scroll-bookmark-74" w:history="1">
        <w:r>
          <w:rPr>
            <w:rStyle w:val="Hyperlink"/>
          </w:rPr>
          <w:t>[</w:t>
        </w:r>
      </w:hyperlink>
      <w:r>
        <w:t>APS]</w:t>
      </w:r>
    </w:p>
    <w:p>
      <w:pPr>
        <w:numPr>
          <w:ilvl w:val="0"/>
          <w:numId w:val="58"/>
        </w:numPr>
      </w:pPr>
      <w:r>
        <w:t>a DeliveryRequest held by [DDS].</w:t>
      </w:r>
    </w:p>
    <w:p/>
    <w:p>
      <w:r>
        <w:t xml:space="preserve">The following diagram shows the links between </w:t>
      </w:r>
      <w:hyperlink w:anchor="scroll-bookmark-74" w:history="1">
        <w:r>
          <w:rPr>
            <w:rStyle w:val="Hyperlink"/>
          </w:rPr>
          <w:t>UAS</w:t>
        </w:r>
      </w:hyperlink>
      <w:r>
        <w:t xml:space="preserve">, </w:t>
      </w:r>
      <w:hyperlink w:anchor="scroll-bookmark-74" w:history="1">
        <w:r>
          <w:rPr>
            <w:rStyle w:val="Hyperlink"/>
          </w:rPr>
          <w:t>FS</w:t>
        </w:r>
      </w:hyperlink>
      <w:r>
        <w:t xml:space="preserve">, </w:t>
      </w:r>
      <w:hyperlink w:anchor="scroll-bookmark-74" w:history="1">
        <w:r>
          <w:rPr>
            <w:rStyle w:val="Hyperlink"/>
          </w:rPr>
          <w:t>KBDS</w:t>
        </w:r>
      </w:hyperlink>
      <w:r>
        <w:t xml:space="preserve">, </w:t>
      </w:r>
      <w:hyperlink w:anchor="scroll-bookmark-74" w:history="1">
        <w:r>
          <w:rPr>
            <w:rStyle w:val="Hyperlink"/>
          </w:rPr>
          <w:t>PPS</w:t>
        </w:r>
      </w:hyperlink>
      <w:r>
        <w:t xml:space="preserve">, </w:t>
      </w:r>
      <w:hyperlink w:anchor="scroll-bookmark-74" w:history="1">
        <w:r>
          <w:rPr>
            <w:rStyle w:val="Hyperlink"/>
          </w:rPr>
          <w:t>EPS</w:t>
        </w:r>
      </w:hyperlink>
      <w:r>
        <w:t xml:space="preserve">, </w:t>
      </w:r>
      <w:hyperlink w:anchor="scroll-bookmark-74" w:history="1">
        <w:r>
          <w:rPr>
            <w:rStyle w:val="Hyperlink"/>
          </w:rPr>
          <w:t>APS</w:t>
        </w:r>
      </w:hyperlink>
      <w:r>
        <w:t xml:space="preserve">, </w:t>
      </w:r>
      <w:hyperlink w:anchor="scroll-bookmark-74" w:history="1">
        <w:r>
          <w:rPr>
            <w:rStyle w:val="Hyperlink"/>
          </w:rPr>
          <w:t>DDS</w:t>
        </w:r>
      </w:hyperlink>
      <w:r>
        <w:t xml:space="preserve"> and </w:t>
      </w:r>
      <w:hyperlink w:anchor="scroll-bookmark-74" w:history="1">
        <w:r>
          <w:rPr>
            <w:rStyle w:val="Hyperlink"/>
          </w:rPr>
          <w:t>DITS</w:t>
        </w:r>
      </w:hyperlink>
      <w:r>
        <w:t xml:space="preserve"> requests.</w:t>
      </w:r>
    </w:p>
    <w:p>
      <w:r>
        <w:rPr>
          <w:color w:val="FF0000"/>
        </w:rPr>
        <w:t>Especially, the [MPS] ProgrammingRequest parameters that [KBDS] may overwrite are highlighted in blue (TBC).</w:t>
      </w:r>
    </w:p>
    <w:p/>
    <w:p>
      <w:r>
        <w:drawing>
          <wp:inline>
            <wp:extent cx="5395595" cy="3141845"/>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xmlns:r="http://schemas.openxmlformats.org/officeDocument/2006/relationships" r:embed="rId46"/>
                    <a:stretch>
                      <a:fillRect/>
                    </a:stretch>
                  </pic:blipFill>
                  <pic:spPr>
                    <a:xfrm>
                      <a:off x="0" y="0"/>
                      <a:ext cx="5395595" cy="3141845"/>
                    </a:xfrm>
                    <a:prstGeom prst="rect">
                      <a:avLst/>
                    </a:prstGeom>
                  </pic:spPr>
                </pic:pic>
              </a:graphicData>
            </a:graphic>
          </wp:inline>
        </w:drawing>
      </w:r>
    </w:p>
    <w:p>
      <w:pPr>
        <w:pStyle w:val="Heading2"/>
      </w:pPr>
      <w:bookmarkStart w:id="135" w:name="scroll-bookmark-76"/>
      <w:bookmarkStart w:id="136" w:name="_Toc256000157"/>
      <w:r>
        <w:t>Main functions</w:t>
      </w:r>
      <w:bookmarkEnd w:id="136"/>
      <w:bookmarkEnd w:id="135"/>
    </w:p>
    <w:p>
      <w:pPr>
        <w:numPr>
          <w:ilvl w:val="0"/>
          <w:numId w:val="59"/>
        </w:numPr>
      </w:pPr>
      <w:r>
        <w:t>Build knowledge from external sources as web</w:t>
      </w:r>
    </w:p>
    <w:p>
      <w:pPr>
        <w:numPr>
          <w:ilvl w:val="0"/>
          <w:numId w:val="59"/>
        </w:numPr>
      </w:pPr>
      <w:r>
        <w:t>Make decisions on mission programmation</w:t>
      </w:r>
    </w:p>
    <w:p>
      <w:pPr>
        <w:pStyle w:val="Heading2"/>
      </w:pPr>
      <w:bookmarkStart w:id="137" w:name="scroll-bookmark-77"/>
      <w:bookmarkStart w:id="138" w:name="_Toc256000158"/>
      <w:r>
        <w:t>Detailled functions</w:t>
      </w:r>
      <w:bookmarkEnd w:id="138"/>
      <w:bookmarkEnd w:id="137"/>
    </w:p>
    <w:p>
      <w:pPr>
        <w:numPr>
          <w:ilvl w:val="0"/>
          <w:numId w:val="60"/>
        </w:numPr>
      </w:pPr>
      <w:r>
        <w:t>Collect data from external sources as web</w:t>
      </w:r>
    </w:p>
    <w:p>
      <w:pPr>
        <w:numPr>
          <w:ilvl w:val="0"/>
          <w:numId w:val="60"/>
        </w:numPr>
      </w:pPr>
      <w:r>
        <w:t>Enrich images metadata</w:t>
      </w:r>
    </w:p>
    <w:p>
      <w:pPr>
        <w:numPr>
          <w:ilvl w:val="0"/>
          <w:numId w:val="60"/>
        </w:numPr>
      </w:pPr>
      <w:r>
        <w:t>Detect events from external sources as web</w:t>
      </w:r>
    </w:p>
    <w:p>
      <w:pPr>
        <w:numPr>
          <w:ilvl w:val="0"/>
          <w:numId w:val="60"/>
        </w:numPr>
      </w:pPr>
      <w:r>
        <w:t>Detect events from products (images and metadata)</w:t>
      </w:r>
    </w:p>
    <w:p>
      <w:pPr>
        <w:pStyle w:val="Heading2"/>
      </w:pPr>
      <w:bookmarkStart w:id="139" w:name="scroll-bookmark-78"/>
      <w:bookmarkStart w:id="140" w:name="_Toc256000159"/>
      <w:r>
        <w:t>Interfaces</w:t>
      </w:r>
      <w:bookmarkEnd w:id="140"/>
      <w:r>
        <w:t xml:space="preserve"> </w:t>
      </w:r>
      <w:bookmarkEnd w:id="139"/>
    </w:p>
    <w:p>
      <w:r>
        <w:rPr>
          <w:rStyle w:val="Hyperlink"/>
        </w:rPr>
        <w:drawing>
          <wp:inline>
            <wp:extent cx="5395595" cy="2537782"/>
            <wp:docPr id="100065" name="">
              <a:hlinkClick xmlns:a="http://schemas.openxmlformats.org/drawingml/2006/main" xmlns:r="http://schemas.openxmlformats.org/officeDocument/2006/relationships"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xmlns:r="http://schemas.openxmlformats.org/officeDocument/2006/relationships" r:embed="rId48"/>
                    <a:stretch>
                      <a:fillRect/>
                    </a:stretch>
                  </pic:blipFill>
                  <pic:spPr>
                    <a:xfrm>
                      <a:off x="0" y="0"/>
                      <a:ext cx="5395595" cy="2537782"/>
                    </a:xfrm>
                    <a:prstGeom prst="rect">
                      <a:avLst/>
                    </a:prstGeom>
                  </pic:spPr>
                </pic:pic>
              </a:graphicData>
            </a:graphic>
          </wp:inline>
        </w:drawing>
      </w:r>
    </w:p>
    <w:p>
      <w:r>
        <w:drawing>
          <wp:inline>
            <wp:extent cx="152435" cy="152435"/>
            <wp:docPr id="100067"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xmlns:r="http://schemas.openxmlformats.org/officeDocument/2006/relationships" r:embed="rId22">
                      <a:extLst>
                        <a:ext uri="{96DAC541-7B7A-43D3-8B79-37D633B846F1}">
                          <asvg:svgBlip xmlns:asvg="http://schemas.microsoft.com/office/drawing/2016/SVG/main" r:embed="rId23"/>
                        </a:ext>
                      </a:extLst>
                    </a:blip>
                    <a:stretch>
                      <a:fillRect/>
                    </a:stretch>
                  </pic:blipFill>
                  <pic:spPr>
                    <a:xfrm>
                      <a:off x="0" y="0"/>
                      <a:ext cx="152435" cy="152435"/>
                    </a:xfrm>
                    <a:prstGeom prst="rect">
                      <a:avLst/>
                    </a:prstGeom>
                  </pic:spPr>
                </pic:pic>
              </a:graphicData>
            </a:graphic>
          </wp:inline>
        </w:drawing>
      </w:r>
      <w:r>
        <w:rPr>
          <w:color w:val="0000FF"/>
        </w:rPr>
        <w:t> See the "ICD Master" for the interfaces details</w:t>
      </w:r>
    </w:p>
    <w:p>
      <w:pPr>
        <w:pStyle w:val="Heading1"/>
      </w:pPr>
      <w:bookmarkStart w:id="141" w:name="scroll-bookmark-79"/>
      <w:bookmarkEnd w:id="141"/>
      <w:bookmarkStart w:id="142" w:name="scroll-bookmark-80"/>
      <w:bookmarkStart w:id="143" w:name="_Toc256000160"/>
      <w:r>
        <w:t>(MAPQS) Machine-learning Application Production &amp; Quality Service</w:t>
      </w:r>
      <w:bookmarkEnd w:id="143"/>
      <w:bookmarkEnd w:id="142"/>
    </w:p>
    <w:p>
      <w:pPr>
        <w:pStyle w:val="Heading2"/>
      </w:pPr>
      <w:bookmarkStart w:id="144" w:name="scroll-bookmark-81"/>
      <w:bookmarkStart w:id="145" w:name="_Toc256000161"/>
      <w:r>
        <w:t>Overall description</w:t>
      </w:r>
      <w:bookmarkEnd w:id="145"/>
      <w:bookmarkEnd w:id="144"/>
    </w:p>
    <w:p>
      <w:r>
        <w:t>The Machine-learing Application Production &amp; Quality Service (MAPQS) domino</w:t>
      </w:r>
      <w:r>
        <w:rPr>
          <w:color w:val="FF0000"/>
        </w:rPr>
        <w:t xml:space="preserve"> </w:t>
      </w:r>
      <w:r>
        <w:t>regroups the tools for managing analytics (AI-based algorithms working on satellite images) all along their lifecycle. It goes from understanding the problem to designing a solution up to assessing and ensuring operational performance through updates and corrections.</w:t>
      </w:r>
    </w:p>
    <w:p>
      <w:pPr>
        <w:pStyle w:val="Heading2"/>
      </w:pPr>
      <w:bookmarkStart w:id="146" w:name="scroll-bookmark-82"/>
      <w:bookmarkStart w:id="147" w:name="_Toc256000162"/>
      <w:r>
        <w:t>Main functions</w:t>
      </w:r>
      <w:bookmarkEnd w:id="147"/>
      <w:bookmarkEnd w:id="146"/>
    </w:p>
    <w:p>
      <w:pPr>
        <w:numPr>
          <w:ilvl w:val="0"/>
          <w:numId w:val="61"/>
        </w:numPr>
      </w:pPr>
      <w:r>
        <w:t>Monitor AI algorithms performances in operational processing chains</w:t>
      </w:r>
    </w:p>
    <w:p>
      <w:pPr>
        <w:numPr>
          <w:ilvl w:val="0"/>
          <w:numId w:val="61"/>
        </w:numPr>
      </w:pPr>
      <w:r>
        <w:t>Enrich training datasets with operational and re-train low-performances models</w:t>
      </w:r>
    </w:p>
    <w:p>
      <w:pPr>
        <w:numPr>
          <w:ilvl w:val="0"/>
          <w:numId w:val="61"/>
        </w:numPr>
      </w:pPr>
      <w:r>
        <w:t>Evaluate and compare models performances</w:t>
      </w:r>
    </w:p>
    <w:p>
      <w:pPr>
        <w:numPr>
          <w:ilvl w:val="0"/>
          <w:numId w:val="61"/>
        </w:numPr>
      </w:pPr>
      <w:r>
        <w:t>Deliver new models in processing chains</w:t>
      </w:r>
    </w:p>
    <w:p>
      <w:pPr>
        <w:numPr>
          <w:ilvl w:val="0"/>
          <w:numId w:val="61"/>
        </w:numPr>
      </w:pPr>
      <w:r>
        <w:t>Tag and correct bad quality operation prediction (ground truth generation)</w:t>
      </w:r>
    </w:p>
    <w:p>
      <w:pPr>
        <w:pStyle w:val="Heading2"/>
      </w:pPr>
      <w:bookmarkStart w:id="148" w:name="scroll-bookmark-83"/>
      <w:bookmarkStart w:id="149" w:name="_Toc256000163"/>
      <w:r>
        <w:t>Interfaces</w:t>
      </w:r>
      <w:bookmarkEnd w:id="149"/>
      <w:bookmarkEnd w:id="148"/>
    </w:p>
    <w:p>
      <w:r>
        <w:rPr>
          <w:rStyle w:val="Hyperlink"/>
        </w:rPr>
        <w:drawing>
          <wp:inline>
            <wp:extent cx="5395595" cy="4338350"/>
            <wp:docPr id="100069" name="">
              <a:hlinkClick xmlns:a="http://schemas.openxmlformats.org/drawingml/2006/main" xmlns:r="http://schemas.openxmlformats.org/officeDocument/2006/relationships"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xmlns:r="http://schemas.openxmlformats.org/officeDocument/2006/relationships" r:embed="rId50"/>
                    <a:stretch>
                      <a:fillRect/>
                    </a:stretch>
                  </pic:blipFill>
                  <pic:spPr>
                    <a:xfrm>
                      <a:off x="0" y="0"/>
                      <a:ext cx="5395595" cy="4338350"/>
                    </a:xfrm>
                    <a:prstGeom prst="rect">
                      <a:avLst/>
                    </a:prstGeom>
                  </pic:spPr>
                </pic:pic>
              </a:graphicData>
            </a:graphic>
          </wp:inline>
        </w:drawing>
      </w:r>
    </w:p>
    <w:p>
      <w:hyperlink r:id="rId49" w:history="1">
        <w:r>
          <w:rPr>
            <w:rStyle w:val="Hyperlink"/>
          </w:rPr>
          <w:t>MAPQS.pptx</w:t>
        </w:r>
      </w:hyperlink>
    </w:p>
    <w:p>
      <w:r>
        <w:drawing>
          <wp:inline>
            <wp:extent cx="152435" cy="152435"/>
            <wp:docPr id="100071"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xmlns:r="http://schemas.openxmlformats.org/officeDocument/2006/relationships" r:embed="rId22">
                      <a:extLst>
                        <a:ext uri="{96DAC541-7B7A-43D3-8B79-37D633B846F1}">
                          <asvg:svgBlip xmlns:asvg="http://schemas.microsoft.com/office/drawing/2016/SVG/main" r:embed="rId23"/>
                        </a:ext>
                      </a:extLst>
                    </a:blip>
                    <a:stretch>
                      <a:fillRect/>
                    </a:stretch>
                  </pic:blipFill>
                  <pic:spPr>
                    <a:xfrm>
                      <a:off x="0" y="0"/>
                      <a:ext cx="152435" cy="152435"/>
                    </a:xfrm>
                    <a:prstGeom prst="rect">
                      <a:avLst/>
                    </a:prstGeom>
                  </pic:spPr>
                </pic:pic>
              </a:graphicData>
            </a:graphic>
          </wp:inline>
        </w:drawing>
      </w:r>
      <w:r>
        <w:rPr>
          <w:color w:val="0000FF"/>
        </w:rPr>
        <w:t> See the "ICD Master" for the interfaces details</w:t>
      </w:r>
    </w:p>
    <w:p>
      <w:pPr>
        <w:pStyle w:val="Heading1"/>
      </w:pPr>
      <w:bookmarkStart w:id="150" w:name="scroll-bookmark-84"/>
      <w:bookmarkEnd w:id="150"/>
      <w:bookmarkStart w:id="151" w:name="scroll-bookmark-85"/>
      <w:bookmarkStart w:id="152" w:name="_Toc256000164"/>
      <w:r>
        <w:t>(MPS) Mission Programming Service</w:t>
      </w:r>
      <w:bookmarkEnd w:id="152"/>
      <w:bookmarkEnd w:id="151"/>
    </w:p>
    <w:p>
      <w:pPr>
        <w:pStyle w:val="Heading2"/>
      </w:pPr>
      <w:bookmarkStart w:id="153" w:name="scroll-bookmark-86"/>
      <w:bookmarkStart w:id="154" w:name="_Toc256000165"/>
      <w:r>
        <w:t>Overall description</w:t>
      </w:r>
      <w:bookmarkEnd w:id="154"/>
      <w:bookmarkEnd w:id="153"/>
    </w:p>
    <w:p>
      <w:r>
        <w:t>The Mission Programming Service (MPS) domino is in charge of elaborating the satellite(s) mission plan of one sovereign system. It gathers as well functions for the calculation of the satellite(s) mission plan, as functions for the management of mission plan follow-up (uploading, execution…). The MPS is also in charge of managing the Programming Requests of one sovereign system. It gathers as well basic functions for the Programming Requests storage and status management, as advanced ones for the feasibility study or for the mission plan calculation.</w:t>
      </w:r>
    </w:p>
    <w:p>
      <w:pPr>
        <w:pStyle w:val="Heading2"/>
      </w:pPr>
      <w:bookmarkStart w:id="155" w:name="scroll-bookmark-87"/>
      <w:bookmarkStart w:id="156" w:name="_Toc256000166"/>
      <w:r>
        <w:t>Main functions</w:t>
      </w:r>
      <w:bookmarkEnd w:id="156"/>
      <w:bookmarkEnd w:id="155"/>
    </w:p>
    <w:p>
      <w:pPr>
        <w:numPr>
          <w:ilvl w:val="0"/>
          <w:numId w:val="62"/>
        </w:numPr>
      </w:pPr>
      <w:r>
        <w:t>Programming Request submission, modification, cancelation, and follow-up</w:t>
      </w:r>
    </w:p>
    <w:p>
      <w:pPr>
        <w:numPr>
          <w:ilvl w:val="0"/>
          <w:numId w:val="62"/>
        </w:numPr>
      </w:pPr>
      <w:r>
        <w:t>Programming Request analysis (intrinsic feasibility)</w:t>
      </w:r>
    </w:p>
    <w:p>
      <w:pPr>
        <w:numPr>
          <w:ilvl w:val="0"/>
          <w:numId w:val="62"/>
        </w:numPr>
      </w:pPr>
      <w:r>
        <w:t>Selection of Programming Requests candidate for Mission Plan calculation</w:t>
      </w:r>
    </w:p>
    <w:p>
      <w:pPr>
        <w:numPr>
          <w:ilvl w:val="0"/>
          <w:numId w:val="62"/>
        </w:numPr>
      </w:pPr>
      <w:r>
        <w:t>Computation of satellite(s) Mission Plan (including validation)</w:t>
      </w:r>
    </w:p>
    <w:p>
      <w:pPr>
        <w:numPr>
          <w:ilvl w:val="0"/>
          <w:numId w:val="62"/>
        </w:numPr>
      </w:pPr>
      <w:r>
        <w:t>Mission Plan upload follow-up</w:t>
      </w:r>
    </w:p>
    <w:p>
      <w:pPr>
        <w:numPr>
          <w:ilvl w:val="0"/>
          <w:numId w:val="62"/>
        </w:numPr>
      </w:pPr>
      <w:r>
        <w:t>Synchronisation with received segments</w:t>
      </w:r>
    </w:p>
    <w:p>
      <w:pPr>
        <w:numPr>
          <w:ilvl w:val="0"/>
          <w:numId w:val="62"/>
        </w:numPr>
      </w:pPr>
      <w:r>
        <w:t>Synchronisation with on-board state (memory status and effective downloads and on-board anomaly)</w:t>
      </w:r>
    </w:p>
    <w:p/>
    <w:p>
      <w:pPr>
        <w:pStyle w:val="Heading2"/>
      </w:pPr>
      <w:bookmarkStart w:id="157" w:name="scroll-bookmark-88"/>
      <w:bookmarkStart w:id="158" w:name="_Toc256000167"/>
      <w:r>
        <w:t>Interfaces</w:t>
      </w:r>
      <w:bookmarkEnd w:id="158"/>
      <w:bookmarkEnd w:id="157"/>
    </w:p>
    <w:p>
      <w:pPr>
        <w:jc w:val="left"/>
      </w:pPr>
      <w:r>
        <w:rPr>
          <w:rStyle w:val="Hyperlink"/>
          <w:color w:val="FF6600"/>
        </w:rPr>
        <w:drawing>
          <wp:inline>
            <wp:extent cx="5395595" cy="2959064"/>
            <wp:docPr id="100073" name="">
              <a:hlinkClick xmlns:a="http://schemas.openxmlformats.org/drawingml/2006/main" xmlns:r="http://schemas.openxmlformats.org/officeDocument/2006/relationships"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
                    <pic:cNvPicPr>
                      <a:picLocks noChangeAspect="1"/>
                    </pic:cNvPicPr>
                  </pic:nvPicPr>
                  <pic:blipFill>
                    <a:blip xmlns:r="http://schemas.openxmlformats.org/officeDocument/2006/relationships" r:embed="rId52"/>
                    <a:stretch>
                      <a:fillRect/>
                    </a:stretch>
                  </pic:blipFill>
                  <pic:spPr>
                    <a:xfrm>
                      <a:off x="0" y="0"/>
                      <a:ext cx="5395595" cy="2959064"/>
                    </a:xfrm>
                    <a:prstGeom prst="rect">
                      <a:avLst/>
                    </a:prstGeom>
                  </pic:spPr>
                </pic:pic>
              </a:graphicData>
            </a:graphic>
          </wp:inline>
        </w:drawing>
      </w:r>
    </w:p>
    <w:p>
      <w:pPr>
        <w:jc w:val="left"/>
      </w:pPr>
      <w:hyperlink r:id="rId51" w:history="1">
        <w:r>
          <w:rPr>
            <w:rStyle w:val="Hyperlink"/>
            <w:color w:val="FF6600"/>
          </w:rPr>
          <w:t>MPS.pptx</w:t>
        </w:r>
      </w:hyperlink>
    </w:p>
    <w:p>
      <w:pPr>
        <w:jc w:val="left"/>
      </w:pPr>
      <w:r>
        <w:rPr>
          <w:color w:val="FF6600"/>
        </w:rPr>
        <w:drawing>
          <wp:inline>
            <wp:extent cx="152435" cy="152435"/>
            <wp:docPr id="100075"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xmlns:r="http://schemas.openxmlformats.org/officeDocument/2006/relationships" r:embed="rId22">
                      <a:extLst>
                        <a:ext uri="{96DAC541-7B7A-43D3-8B79-37D633B846F1}">
                          <asvg:svgBlip xmlns:asvg="http://schemas.microsoft.com/office/drawing/2016/SVG/main" r:embed="rId23"/>
                        </a:ext>
                      </a:extLst>
                    </a:blip>
                    <a:stretch>
                      <a:fillRect/>
                    </a:stretch>
                  </pic:blipFill>
                  <pic:spPr>
                    <a:xfrm>
                      <a:off x="0" y="0"/>
                      <a:ext cx="152435" cy="152435"/>
                    </a:xfrm>
                    <a:prstGeom prst="rect">
                      <a:avLst/>
                    </a:prstGeom>
                  </pic:spPr>
                </pic:pic>
              </a:graphicData>
            </a:graphic>
          </wp:inline>
        </w:drawing>
      </w:r>
      <w:r>
        <w:rPr>
          <w:color w:val="0000FF"/>
        </w:rPr>
        <w:t> See the "ICD Master" for the interfaces details</w:t>
      </w:r>
    </w:p>
    <w:p>
      <w:pPr>
        <w:pStyle w:val="Heading1"/>
      </w:pPr>
      <w:bookmarkStart w:id="159" w:name="scroll-bookmark-89"/>
      <w:bookmarkEnd w:id="159"/>
      <w:bookmarkStart w:id="160" w:name="scroll-bookmark-90"/>
      <w:bookmarkStart w:id="161" w:name="_Toc256000168"/>
      <w:r>
        <w:t>(OMS) Operational Monitoring Service</w:t>
      </w:r>
      <w:bookmarkEnd w:id="161"/>
      <w:bookmarkEnd w:id="160"/>
    </w:p>
    <w:p>
      <w:pPr>
        <w:pStyle w:val="Heading2"/>
      </w:pPr>
      <w:bookmarkStart w:id="162" w:name="scroll-bookmark-91"/>
      <w:bookmarkStart w:id="163" w:name="_Toc256000169"/>
      <w:r>
        <w:t>Overall description</w:t>
      </w:r>
      <w:bookmarkEnd w:id="163"/>
      <w:bookmarkEnd w:id="162"/>
    </w:p>
    <w:p>
      <w:r>
        <w:t>The Operational Monitoring Service (OMS) domino :</w:t>
      </w:r>
    </w:p>
    <w:p>
      <w:pPr>
        <w:numPr>
          <w:ilvl w:val="0"/>
          <w:numId w:val="63"/>
        </w:numPr>
      </w:pPr>
      <w:r>
        <w:t>Regroups the services needed to ensure the proper functioning of the system (ground segment, space segment, external providers...)</w:t>
      </w:r>
    </w:p>
    <w:p>
      <w:pPr>
        <w:numPr>
          <w:ilvl w:val="0"/>
          <w:numId w:val="63"/>
        </w:numPr>
      </w:pPr>
      <w:r>
        <w:rPr>
          <w:color w:val="172B4D"/>
        </w:rPr>
        <w:t>Provides access to all other dominoes’ performance KPI (bandwidth, budget…) and displays and logs (on a regular basis or on demand) the metrics defined by the domino’s owners.</w:t>
      </w:r>
    </w:p>
    <w:p>
      <w:pPr>
        <w:numPr>
          <w:ilvl w:val="0"/>
          <w:numId w:val="63"/>
        </w:numPr>
      </w:pPr>
      <w:r>
        <w:rPr>
          <w:color w:val="172B4D"/>
        </w:rPr>
        <w:t>Offers the means to investigate a contingency using AI (cognitive assistance). It provides, to operator and AI, access to all other dominoes for investigation.</w:t>
      </w:r>
    </w:p>
    <w:p>
      <w:pPr>
        <w:pStyle w:val="Heading2"/>
      </w:pPr>
      <w:bookmarkStart w:id="164" w:name="scroll-bookmark-92"/>
      <w:bookmarkStart w:id="165" w:name="_Toc256000170"/>
      <w:r>
        <w:t>Main functions</w:t>
      </w:r>
      <w:bookmarkEnd w:id="165"/>
      <w:bookmarkEnd w:id="164"/>
    </w:p>
    <w:p>
      <w:pPr>
        <w:numPr>
          <w:ilvl w:val="0"/>
          <w:numId w:val="64"/>
        </w:numPr>
      </w:pPr>
      <w:r>
        <w:t>Display live monitoring on screen wall and on operators' dedicated screens</w:t>
      </w:r>
    </w:p>
    <w:p>
      <w:pPr>
        <w:numPr>
          <w:ilvl w:val="0"/>
          <w:numId w:val="64"/>
        </w:numPr>
      </w:pPr>
      <w:r>
        <w:t>Management of alarm toward operator on duty</w:t>
      </w:r>
    </w:p>
    <w:p>
      <w:pPr>
        <w:numPr>
          <w:ilvl w:val="0"/>
          <w:numId w:val="64"/>
        </w:numPr>
      </w:pPr>
      <w:r>
        <w:t>Centralize major logs, technical notifications and alarm</w:t>
      </w:r>
    </w:p>
    <w:p>
      <w:pPr>
        <w:numPr>
          <w:ilvl w:val="0"/>
          <w:numId w:val="64"/>
        </w:numPr>
      </w:pPr>
      <w:r>
        <w:t>Analyse the anomalies (based on Cognitive Assistant algorithm)</w:t>
      </w:r>
    </w:p>
    <w:p>
      <w:pPr>
        <w:numPr>
          <w:ilvl w:val="0"/>
          <w:numId w:val="64"/>
        </w:numPr>
      </w:pPr>
      <w:r>
        <w:t>Provide operation procedure to operators</w:t>
      </w:r>
    </w:p>
    <w:p>
      <w:pPr>
        <w:numPr>
          <w:ilvl w:val="0"/>
          <w:numId w:val="64"/>
        </w:numPr>
      </w:pPr>
      <w:r>
        <w:t>Build reports</w:t>
      </w:r>
    </w:p>
    <w:p>
      <w:r>
        <w:t>This domino integrates the E2E Performance Monitoring functions :</w:t>
      </w:r>
    </w:p>
    <w:p>
      <w:pPr>
        <w:numPr>
          <w:ilvl w:val="0"/>
          <w:numId w:val="65"/>
        </w:numPr>
      </w:pPr>
      <w:r>
        <w:t>Display live monitoring on screen wall and on operators’ dedicated screens</w:t>
      </w:r>
    </w:p>
    <w:p>
      <w:pPr>
        <w:numPr>
          <w:ilvl w:val="0"/>
          <w:numId w:val="65"/>
        </w:numPr>
      </w:pPr>
      <w:r>
        <w:t>Management of performance-related alarm toward operator on duty</w:t>
      </w:r>
    </w:p>
    <w:p>
      <w:pPr>
        <w:numPr>
          <w:ilvl w:val="0"/>
          <w:numId w:val="65"/>
        </w:numPr>
      </w:pPr>
      <w:r>
        <w:t>Centralize performance logs and performance alarm</w:t>
      </w:r>
    </w:p>
    <w:p>
      <w:pPr>
        <w:numPr>
          <w:ilvl w:val="0"/>
          <w:numId w:val="65"/>
        </w:numPr>
      </w:pPr>
      <w:r>
        <w:t>Build performance reports</w:t>
      </w:r>
    </w:p>
    <w:p>
      <w:pPr>
        <w:pStyle w:val="Heading2"/>
      </w:pPr>
      <w:bookmarkStart w:id="166" w:name="scroll-bookmark-93"/>
      <w:bookmarkStart w:id="167" w:name="_Toc256000171"/>
      <w:r>
        <w:t>Interfaces</w:t>
      </w:r>
      <w:bookmarkEnd w:id="167"/>
      <w:bookmarkEnd w:id="166"/>
    </w:p>
    <w:p>
      <w:r>
        <w:rPr>
          <w:rStyle w:val="Hyperlink"/>
        </w:rPr>
        <w:drawing>
          <wp:inline>
            <wp:extent cx="5395595" cy="2674420"/>
            <wp:docPr id="100077" name="">
              <a:hlinkClick xmlns:a="http://schemas.openxmlformats.org/drawingml/2006/main" xmlns:r="http://schemas.openxmlformats.org/officeDocument/2006/relationships"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xmlns:r="http://schemas.openxmlformats.org/officeDocument/2006/relationships" r:embed="rId54"/>
                    <a:stretch>
                      <a:fillRect/>
                    </a:stretch>
                  </pic:blipFill>
                  <pic:spPr>
                    <a:xfrm>
                      <a:off x="0" y="0"/>
                      <a:ext cx="5395595" cy="2674420"/>
                    </a:xfrm>
                    <a:prstGeom prst="rect">
                      <a:avLst/>
                    </a:prstGeom>
                  </pic:spPr>
                </pic:pic>
              </a:graphicData>
            </a:graphic>
          </wp:inline>
        </w:drawing>
      </w:r>
    </w:p>
    <w:p>
      <w:hyperlink r:id="rId53" w:history="1">
        <w:r>
          <w:rPr>
            <w:rStyle w:val="Hyperlink"/>
          </w:rPr>
          <w:t>OMS.pptx</w:t>
        </w:r>
      </w:hyperlink>
    </w:p>
    <w:p>
      <w:r>
        <w:drawing>
          <wp:inline>
            <wp:extent cx="152435" cy="152435"/>
            <wp:docPr id="100079"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xmlns:r="http://schemas.openxmlformats.org/officeDocument/2006/relationships" r:embed="rId22">
                      <a:extLst>
                        <a:ext uri="{96DAC541-7B7A-43D3-8B79-37D633B846F1}">
                          <asvg:svgBlip xmlns:asvg="http://schemas.microsoft.com/office/drawing/2016/SVG/main" r:embed="rId23"/>
                        </a:ext>
                      </a:extLst>
                    </a:blip>
                    <a:stretch>
                      <a:fillRect/>
                    </a:stretch>
                  </pic:blipFill>
                  <pic:spPr>
                    <a:xfrm>
                      <a:off x="0" y="0"/>
                      <a:ext cx="152435" cy="152435"/>
                    </a:xfrm>
                    <a:prstGeom prst="rect">
                      <a:avLst/>
                    </a:prstGeom>
                  </pic:spPr>
                </pic:pic>
              </a:graphicData>
            </a:graphic>
          </wp:inline>
        </w:drawing>
      </w:r>
      <w:r>
        <w:rPr>
          <w:color w:val="0000FF"/>
        </w:rPr>
        <w:t> See the "ICD Master" for the interfaces details</w:t>
      </w:r>
    </w:p>
    <w:p/>
    <w:p>
      <w:r>
        <w:drawing>
          <wp:inline>
            <wp:extent cx="152435" cy="152435"/>
            <wp:docPr id="100081"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xmlns:r="http://schemas.openxmlformats.org/officeDocument/2006/relationships" r:embed="rId22">
                      <a:extLst>
                        <a:ext uri="{96DAC541-7B7A-43D3-8B79-37D633B846F1}">
                          <asvg:svgBlip xmlns:asvg="http://schemas.microsoft.com/office/drawing/2016/SVG/main" r:embed="rId23"/>
                        </a:ext>
                      </a:extLst>
                    </a:blip>
                    <a:stretch>
                      <a:fillRect/>
                    </a:stretch>
                  </pic:blipFill>
                  <pic:spPr>
                    <a:xfrm>
                      <a:off x="0" y="0"/>
                      <a:ext cx="152435" cy="152435"/>
                    </a:xfrm>
                    <a:prstGeom prst="rect">
                      <a:avLst/>
                    </a:prstGeom>
                  </pic:spPr>
                </pic:pic>
              </a:graphicData>
            </a:graphic>
          </wp:inline>
        </w:drawing>
      </w:r>
      <w:r>
        <w:rPr>
          <w:color w:val="0000FF"/>
        </w:rPr>
        <w:t xml:space="preserve"> See also the </w:t>
      </w:r>
      <w:hyperlink r:id="rId55" w:history="1">
        <w:r>
          <w:rPr>
            <w:rStyle w:val="Hyperlink"/>
            <w:color w:val="0000FF"/>
          </w:rPr>
          <w:t>Actor</w:t>
        </w:r>
      </w:hyperlink>
      <w:r>
        <w:rPr>
          <w:color w:val="0000FF"/>
        </w:rPr>
        <w:t xml:space="preserve"> page, to have more details about the operator's roles.</w:t>
      </w:r>
    </w:p>
    <w:p>
      <w:pPr>
        <w:pStyle w:val="Heading1"/>
      </w:pPr>
      <w:bookmarkStart w:id="168" w:name="scroll-bookmark-94"/>
      <w:bookmarkEnd w:id="168"/>
      <w:bookmarkStart w:id="169" w:name="scroll-bookmark-95"/>
      <w:bookmarkStart w:id="170" w:name="_Toc256000172"/>
      <w:r>
        <w:t>(PPS) Primary Processing Service</w:t>
      </w:r>
      <w:bookmarkEnd w:id="170"/>
      <w:bookmarkEnd w:id="169"/>
    </w:p>
    <w:p>
      <w:pPr>
        <w:pStyle w:val="Heading2"/>
      </w:pPr>
      <w:bookmarkStart w:id="171" w:name="scroll-bookmark-96"/>
      <w:bookmarkStart w:id="172" w:name="_Toc256000173"/>
      <w:r>
        <w:t>Overall description</w:t>
      </w:r>
      <w:bookmarkEnd w:id="172"/>
      <w:bookmarkEnd w:id="171"/>
    </w:p>
    <w:p>
      <w:r>
        <w:t>The Primary Processing Service domino (PPS) is responsible for the Pivot level (L2 for optical sensors) product generation.</w:t>
      </w:r>
    </w:p>
    <w:p>
      <w:pPr>
        <w:pStyle w:val="Heading2"/>
      </w:pPr>
      <w:bookmarkStart w:id="173" w:name="scroll-bookmark-97"/>
      <w:bookmarkStart w:id="174" w:name="_Toc256000174"/>
      <w:r>
        <w:t>Main functions</w:t>
      </w:r>
      <w:bookmarkEnd w:id="174"/>
      <w:bookmarkEnd w:id="173"/>
    </w:p>
    <w:p>
      <w:pPr>
        <w:numPr>
          <w:ilvl w:val="0"/>
          <w:numId w:val="66"/>
        </w:numPr>
      </w:pPr>
      <w:r>
        <w:t>Perform TMI  deciphering</w:t>
      </w:r>
    </w:p>
    <w:p>
      <w:pPr>
        <w:numPr>
          <w:ilvl w:val="0"/>
          <w:numId w:val="66"/>
        </w:numPr>
      </w:pPr>
      <w:r>
        <w:t>Perform systematic processing until pivot level from input CADUs</w:t>
      </w:r>
    </w:p>
    <w:p>
      <w:pPr>
        <w:numPr>
          <w:ilvl w:val="0"/>
          <w:numId w:val="66"/>
        </w:numPr>
      </w:pPr>
      <w:r>
        <w:t>Perform on-demand (re)processing according to processing services exposed on PPS capabilities catalogue (either from CADU or from other intermediate level)</w:t>
      </w:r>
    </w:p>
    <w:p>
      <w:pPr>
        <w:pStyle w:val="Heading2"/>
      </w:pPr>
      <w:bookmarkStart w:id="175" w:name="scroll-bookmark-98"/>
      <w:bookmarkStart w:id="176" w:name="_Toc256000175"/>
      <w:r>
        <w:t>Interfaces</w:t>
      </w:r>
      <w:bookmarkEnd w:id="176"/>
      <w:bookmarkEnd w:id="175"/>
    </w:p>
    <w:p>
      <w:r>
        <w:drawing>
          <wp:inline>
            <wp:extent cx="5395595" cy="3041154"/>
            <wp:docPr id="10008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
                    <pic:cNvPicPr>
                      <a:picLocks noChangeAspect="1"/>
                    </pic:cNvPicPr>
                  </pic:nvPicPr>
                  <pic:blipFill>
                    <a:blip xmlns:r="http://schemas.openxmlformats.org/officeDocument/2006/relationships" r:embed="rId56"/>
                    <a:stretch>
                      <a:fillRect/>
                    </a:stretch>
                  </pic:blipFill>
                  <pic:spPr>
                    <a:xfrm>
                      <a:off x="0" y="0"/>
                      <a:ext cx="5395595" cy="3041154"/>
                    </a:xfrm>
                    <a:prstGeom prst="rect">
                      <a:avLst/>
                    </a:prstGeom>
                  </pic:spPr>
                </pic:pic>
              </a:graphicData>
            </a:graphic>
          </wp:inline>
        </w:drawing>
      </w:r>
    </w:p>
    <w:p>
      <w:hyperlink r:id="rId57" w:history="1">
        <w:r>
          <w:rPr>
            <w:rStyle w:val="Hyperlink"/>
          </w:rPr>
          <w:t>PPS.pptx</w:t>
        </w:r>
      </w:hyperlink>
    </w:p>
    <w:p>
      <w:r>
        <w:drawing>
          <wp:inline>
            <wp:extent cx="152435" cy="152435"/>
            <wp:docPr id="100085"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
                    <pic:cNvPicPr>
                      <a:picLocks noChangeAspect="1"/>
                    </pic:cNvPicPr>
                  </pic:nvPicPr>
                  <pic:blipFill>
                    <a:blip xmlns:r="http://schemas.openxmlformats.org/officeDocument/2006/relationships" r:embed="rId22">
                      <a:extLst>
                        <a:ext uri="{96DAC541-7B7A-43D3-8B79-37D633B846F1}">
                          <asvg:svgBlip xmlns:asvg="http://schemas.microsoft.com/office/drawing/2016/SVG/main" r:embed="rId23"/>
                        </a:ext>
                      </a:extLst>
                    </a:blip>
                    <a:stretch>
                      <a:fillRect/>
                    </a:stretch>
                  </pic:blipFill>
                  <pic:spPr>
                    <a:xfrm>
                      <a:off x="0" y="0"/>
                      <a:ext cx="152435" cy="152435"/>
                    </a:xfrm>
                    <a:prstGeom prst="rect">
                      <a:avLst/>
                    </a:prstGeom>
                  </pic:spPr>
                </pic:pic>
              </a:graphicData>
            </a:graphic>
          </wp:inline>
        </w:drawing>
      </w:r>
      <w:r>
        <w:rPr>
          <w:color w:val="0000FF"/>
        </w:rPr>
        <w:t> See the "ICD Master" for the interfaces details</w:t>
      </w:r>
    </w:p>
    <w:p>
      <w:pPr>
        <w:pStyle w:val="Heading1"/>
      </w:pPr>
      <w:bookmarkStart w:id="177" w:name="scroll-bookmark-99"/>
      <w:bookmarkEnd w:id="177"/>
      <w:bookmarkStart w:id="178" w:name="scroll-bookmark-100"/>
      <w:bookmarkStart w:id="179" w:name="_Toc256000176"/>
      <w:r>
        <w:t>(SCMS) System Configuration Mgmt Service</w:t>
      </w:r>
      <w:bookmarkEnd w:id="179"/>
      <w:bookmarkEnd w:id="178"/>
    </w:p>
    <w:p>
      <w:pPr>
        <w:pStyle w:val="Heading2"/>
      </w:pPr>
      <w:bookmarkStart w:id="180" w:name="scroll-bookmark-101"/>
      <w:bookmarkStart w:id="181" w:name="_Toc256000177"/>
      <w:r>
        <w:t>Overall description</w:t>
      </w:r>
      <w:bookmarkEnd w:id="181"/>
      <w:bookmarkEnd w:id="180"/>
    </w:p>
    <w:p>
      <w:r>
        <w:t>The System Configuration Mgmt Service (SCMS) domino gathers the storage of the common system configuration parameters, and their dissemination to the dominoes which need them.</w:t>
      </w:r>
    </w:p>
    <w:p>
      <w:pPr>
        <w:pStyle w:val="Heading2"/>
      </w:pPr>
      <w:bookmarkStart w:id="182" w:name="scroll-bookmark-102"/>
      <w:bookmarkStart w:id="183" w:name="_Toc256000178"/>
      <w:r>
        <w:t>Main functions</w:t>
      </w:r>
      <w:bookmarkEnd w:id="183"/>
      <w:bookmarkEnd w:id="182"/>
    </w:p>
    <w:p>
      <w:pPr>
        <w:numPr>
          <w:ilvl w:val="0"/>
          <w:numId w:val="67"/>
        </w:numPr>
      </w:pPr>
      <w:r>
        <w:t>Manage system configuration</w:t>
      </w:r>
    </w:p>
    <w:p>
      <w:pPr>
        <w:numPr>
          <w:ilvl w:val="0"/>
          <w:numId w:val="67"/>
        </w:numPr>
      </w:pPr>
      <w:r>
        <w:t>Dissemination of needed system configuration</w:t>
      </w:r>
    </w:p>
    <w:p>
      <w:pPr>
        <w:pStyle w:val="Heading2"/>
      </w:pPr>
      <w:bookmarkStart w:id="184" w:name="scroll-bookmark-103"/>
      <w:bookmarkStart w:id="185" w:name="_Toc256000179"/>
      <w:r>
        <w:t>Interfaces</w:t>
      </w:r>
      <w:bookmarkEnd w:id="185"/>
      <w:bookmarkEnd w:id="184"/>
    </w:p>
    <w:p>
      <w:r>
        <w:rPr>
          <w:rStyle w:val="Hyperlink"/>
        </w:rPr>
        <w:drawing>
          <wp:inline>
            <wp:extent cx="5395595" cy="2078724"/>
            <wp:docPr id="100087" name="">
              <a:hlinkClick xmlns:a="http://schemas.openxmlformats.org/drawingml/2006/main" xmlns:r="http://schemas.openxmlformats.org/officeDocument/2006/relationships"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
                    <pic:cNvPicPr>
                      <a:picLocks noChangeAspect="1"/>
                    </pic:cNvPicPr>
                  </pic:nvPicPr>
                  <pic:blipFill>
                    <a:blip xmlns:r="http://schemas.openxmlformats.org/officeDocument/2006/relationships" r:embed="rId59"/>
                    <a:stretch>
                      <a:fillRect/>
                    </a:stretch>
                  </pic:blipFill>
                  <pic:spPr>
                    <a:xfrm>
                      <a:off x="0" y="0"/>
                      <a:ext cx="5395595" cy="2078724"/>
                    </a:xfrm>
                    <a:prstGeom prst="rect">
                      <a:avLst/>
                    </a:prstGeom>
                  </pic:spPr>
                </pic:pic>
              </a:graphicData>
            </a:graphic>
          </wp:inline>
        </w:drawing>
      </w:r>
    </w:p>
    <w:p>
      <w:hyperlink r:id="rId58" w:history="1">
        <w:r>
          <w:rPr>
            <w:rStyle w:val="Hyperlink"/>
          </w:rPr>
          <w:t>SCMS.pptx</w:t>
        </w:r>
      </w:hyperlink>
    </w:p>
    <w:p>
      <w:r>
        <w:drawing>
          <wp:inline>
            <wp:extent cx="152435" cy="152435"/>
            <wp:docPr id="100089"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1"/>
                    </pic:cNvPicPr>
                  </pic:nvPicPr>
                  <pic:blipFill>
                    <a:blip xmlns:r="http://schemas.openxmlformats.org/officeDocument/2006/relationships" r:embed="rId22">
                      <a:extLst>
                        <a:ext uri="{96DAC541-7B7A-43D3-8B79-37D633B846F1}">
                          <asvg:svgBlip xmlns:asvg="http://schemas.microsoft.com/office/drawing/2016/SVG/main" r:embed="rId23"/>
                        </a:ext>
                      </a:extLst>
                    </a:blip>
                    <a:stretch>
                      <a:fillRect/>
                    </a:stretch>
                  </pic:blipFill>
                  <pic:spPr>
                    <a:xfrm>
                      <a:off x="0" y="0"/>
                      <a:ext cx="152435" cy="152435"/>
                    </a:xfrm>
                    <a:prstGeom prst="rect">
                      <a:avLst/>
                    </a:prstGeom>
                  </pic:spPr>
                </pic:pic>
              </a:graphicData>
            </a:graphic>
          </wp:inline>
        </w:drawing>
      </w:r>
      <w:r>
        <w:rPr>
          <w:color w:val="0000FF"/>
        </w:rPr>
        <w:t> See the "ICD Master" for the interfaces details</w:t>
      </w:r>
    </w:p>
    <w:p>
      <w:pPr>
        <w:pStyle w:val="Heading1"/>
      </w:pPr>
      <w:bookmarkStart w:id="186" w:name="scroll-bookmark-104"/>
      <w:bookmarkEnd w:id="186"/>
      <w:bookmarkStart w:id="187" w:name="scroll-bookmark-105"/>
      <w:bookmarkStart w:id="188" w:name="_Toc256000180"/>
      <w:r>
        <w:t>(SCRMS) Satellite Communication and Resources Management Service</w:t>
      </w:r>
      <w:bookmarkEnd w:id="188"/>
      <w:bookmarkEnd w:id="187"/>
    </w:p>
    <w:p>
      <w:pPr>
        <w:pStyle w:val="Heading2"/>
      </w:pPr>
      <w:bookmarkStart w:id="189" w:name="scroll-bookmark-106"/>
      <w:bookmarkStart w:id="190" w:name="_Toc256000181"/>
      <w:r>
        <w:t>Overall description</w:t>
      </w:r>
      <w:bookmarkEnd w:id="190"/>
      <w:bookmarkEnd w:id="189"/>
    </w:p>
    <w:p>
      <w:r>
        <w:t>The primary role of Satellite Communication and Resources Service (SCRMS) is to allow a flexible management of the satellite communications either through ground station network, based on owned or/and GSaaS stations. The system communications encompasses both TM-TC and ITM flow, and can be allocated routinely for regular needs (Periodic Routine Planification) or for additional needs as solicited by complementary mission needs. </w:t>
      </w:r>
    </w:p>
    <w:p>
      <w:r>
        <w:t>For consistency with the communication slot allocation, the SCRMS also manages the allocation of various orbital slots (referred as “Resources” in the SCRMS naming) as needed by the system operations, such as satellite manoeuvers (OCM, ACM slots), technological operations (“techno slot”) or maintenance (“forbidden slot”). </w:t>
      </w:r>
    </w:p>
    <w:p>
      <w:r>
        <w:t>SCRMS scope is multi-mission by centralizing the schedule of the whole orbital usage, for each supported mission. </w:t>
      </w:r>
    </w:p>
    <w:p>
      <w:pPr>
        <w:pStyle w:val="Heading2"/>
      </w:pPr>
      <w:bookmarkStart w:id="191" w:name="scroll-bookmark-107"/>
      <w:bookmarkStart w:id="192" w:name="_Toc256000182"/>
      <w:r>
        <w:t>Main functions</w:t>
      </w:r>
      <w:bookmarkEnd w:id="192"/>
      <w:bookmarkEnd w:id="191"/>
    </w:p>
    <w:p>
      <w:pPr>
        <w:numPr>
          <w:ilvl w:val="0"/>
          <w:numId w:val="68"/>
        </w:numPr>
      </w:pPr>
      <w:r>
        <w:t>Allocate in an optimized manner the communication slots matching the system needs (TM-TC and ITM)</w:t>
      </w:r>
    </w:p>
    <w:p>
      <w:pPr>
        <w:numPr>
          <w:ilvl w:val="0"/>
          <w:numId w:val="68"/>
        </w:numPr>
      </w:pPr>
      <w:r>
        <w:t>Solve the conflicts on the whole orbital slots (resources) as well as on multi-mission stations (owned)</w:t>
      </w:r>
    </w:p>
    <w:p>
      <w:pPr>
        <w:numPr>
          <w:ilvl w:val="0"/>
          <w:numId w:val="68"/>
        </w:numPr>
      </w:pPr>
      <w:r>
        <w:t>Schedule and set-up communications contacts with each owned Ground Stations </w:t>
      </w:r>
    </w:p>
    <w:p>
      <w:pPr>
        <w:numPr>
          <w:ilvl w:val="0"/>
          <w:numId w:val="68"/>
        </w:numPr>
      </w:pPr>
      <w:r>
        <w:t>Book and set-up communications contacts by interaction with the GSaaS providers </w:t>
      </w:r>
    </w:p>
    <w:p>
      <w:pPr>
        <w:numPr>
          <w:ilvl w:val="0"/>
          <w:numId w:val="68"/>
        </w:numPr>
      </w:pPr>
      <w:r>
        <w:t>Maintain the system slot schedule, as needed for satellite manoeuver, techno operations, or forbidden</w:t>
      </w:r>
    </w:p>
    <w:p>
      <w:pPr>
        <w:numPr>
          <w:ilvl w:val="0"/>
          <w:numId w:val="68"/>
        </w:numPr>
      </w:pPr>
      <w:r>
        <w:t>Provide up-to-date ephemeris data for contact exploitation (with mission and ground stations)</w:t>
      </w:r>
    </w:p>
    <w:p>
      <w:pPr>
        <w:numPr>
          <w:ilvl w:val="0"/>
          <w:numId w:val="68"/>
        </w:numPr>
      </w:pPr>
      <w:r>
        <w:t>Allow the level-2 operator to configure the SRCMS : ground stations network, routine plan and additional contact profile</w:t>
      </w:r>
    </w:p>
    <w:p>
      <w:pPr>
        <w:pStyle w:val="Heading2"/>
      </w:pPr>
      <w:bookmarkStart w:id="193" w:name="scroll-bookmark-108"/>
      <w:bookmarkStart w:id="194" w:name="_Toc256000183"/>
      <w:r>
        <w:t>Interfaces</w:t>
      </w:r>
      <w:bookmarkEnd w:id="194"/>
      <w:bookmarkEnd w:id="193"/>
    </w:p>
    <w:p>
      <w:r>
        <w:drawing>
          <wp:inline>
            <wp:extent cx="5395595" cy="2831617"/>
            <wp:docPr id="10009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
                    <pic:cNvPicPr>
                      <a:picLocks noChangeAspect="1"/>
                    </pic:cNvPicPr>
                  </pic:nvPicPr>
                  <pic:blipFill>
                    <a:blip xmlns:r="http://schemas.openxmlformats.org/officeDocument/2006/relationships" r:embed="rId60"/>
                    <a:stretch>
                      <a:fillRect/>
                    </a:stretch>
                  </pic:blipFill>
                  <pic:spPr>
                    <a:xfrm>
                      <a:off x="0" y="0"/>
                      <a:ext cx="5395595" cy="2831617"/>
                    </a:xfrm>
                    <a:prstGeom prst="rect">
                      <a:avLst/>
                    </a:prstGeom>
                  </pic:spPr>
                </pic:pic>
              </a:graphicData>
            </a:graphic>
          </wp:inline>
        </w:drawing>
      </w:r>
    </w:p>
    <w:p>
      <w:hyperlink r:id="rId61" w:history="1">
        <w:r>
          <w:rPr>
            <w:rStyle w:val="Hyperlink"/>
          </w:rPr>
          <w:t>SCRMS.pptx</w:t>
        </w:r>
      </w:hyperlink>
    </w:p>
    <w:p/>
    <w:p>
      <w:r>
        <w:drawing>
          <wp:inline>
            <wp:extent cx="152435" cy="152435"/>
            <wp:docPr id="100093"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
                    <pic:cNvPicPr>
                      <a:picLocks noChangeAspect="1"/>
                    </pic:cNvPicPr>
                  </pic:nvPicPr>
                  <pic:blipFill>
                    <a:blip xmlns:r="http://schemas.openxmlformats.org/officeDocument/2006/relationships" r:embed="rId22">
                      <a:extLst>
                        <a:ext uri="{96DAC541-7B7A-43D3-8B79-37D633B846F1}">
                          <asvg:svgBlip xmlns:asvg="http://schemas.microsoft.com/office/drawing/2016/SVG/main" r:embed="rId23"/>
                        </a:ext>
                      </a:extLst>
                    </a:blip>
                    <a:stretch>
                      <a:fillRect/>
                    </a:stretch>
                  </pic:blipFill>
                  <pic:spPr>
                    <a:xfrm>
                      <a:off x="0" y="0"/>
                      <a:ext cx="152435" cy="152435"/>
                    </a:xfrm>
                    <a:prstGeom prst="rect">
                      <a:avLst/>
                    </a:prstGeom>
                  </pic:spPr>
                </pic:pic>
              </a:graphicData>
            </a:graphic>
          </wp:inline>
        </w:drawing>
      </w:r>
      <w:r>
        <w:rPr>
          <w:color w:val="0000FF"/>
        </w:rPr>
        <w:t> See the "ICD Master" for the interfaces details</w:t>
      </w:r>
    </w:p>
    <w:p>
      <w:pPr>
        <w:pStyle w:val="Heading1"/>
      </w:pPr>
      <w:bookmarkStart w:id="195" w:name="scroll-bookmark-109"/>
      <w:bookmarkEnd w:id="195"/>
      <w:bookmarkStart w:id="196" w:name="scroll-bookmark-110"/>
      <w:bookmarkStart w:id="197" w:name="_Toc256000184"/>
      <w:r>
        <w:t>(SMS) Security Monitoring Service</w:t>
      </w:r>
      <w:bookmarkEnd w:id="197"/>
      <w:bookmarkEnd w:id="196"/>
    </w:p>
    <w:p>
      <w:pPr>
        <w:pStyle w:val="Heading2"/>
      </w:pPr>
      <w:bookmarkStart w:id="198" w:name="scroll-bookmark-111"/>
      <w:bookmarkStart w:id="199" w:name="_Toc256000185"/>
      <w:r>
        <w:t>Overall description</w:t>
      </w:r>
      <w:bookmarkEnd w:id="199"/>
      <w:bookmarkEnd w:id="198"/>
    </w:p>
    <w:p>
      <w:r>
        <w:t>The Security Monitoring Service (SMS) domino regroups the security monitoring and task schedule: certificate management, software update, OS update. On specific topics, it can scan public information for security breaches and inform the security manager.</w:t>
      </w:r>
    </w:p>
    <w:p>
      <w:pPr>
        <w:pStyle w:val="Heading2"/>
      </w:pPr>
      <w:bookmarkStart w:id="200" w:name="scroll-bookmark-112"/>
      <w:bookmarkStart w:id="201" w:name="_Toc256000186"/>
      <w:r>
        <w:t>Main functions</w:t>
      </w:r>
      <w:bookmarkEnd w:id="201"/>
      <w:bookmarkEnd w:id="200"/>
    </w:p>
    <w:p>
      <w:pPr>
        <w:numPr>
          <w:ilvl w:val="0"/>
          <w:numId w:val="69"/>
        </w:numPr>
      </w:pPr>
      <w:r>
        <w:t>Display security task schedule (not mandatory)</w:t>
      </w:r>
    </w:p>
    <w:p>
      <w:pPr>
        <w:numPr>
          <w:ilvl w:val="0"/>
          <w:numId w:val="69"/>
        </w:numPr>
      </w:pPr>
      <w:r>
        <w:t>Management of security alarm toward the Security Manager</w:t>
      </w:r>
    </w:p>
    <w:p>
      <w:pPr>
        <w:numPr>
          <w:ilvl w:val="0"/>
          <w:numId w:val="69"/>
        </w:numPr>
      </w:pPr>
      <w:r>
        <w:t>Log the security alarms</w:t>
      </w:r>
    </w:p>
    <w:p>
      <w:pPr>
        <w:pStyle w:val="Heading2"/>
      </w:pPr>
      <w:bookmarkStart w:id="202" w:name="scroll-bookmark-113"/>
      <w:bookmarkStart w:id="203" w:name="_Toc256000187"/>
      <w:r>
        <w:t>Interfaces</w:t>
      </w:r>
      <w:bookmarkEnd w:id="203"/>
      <w:bookmarkEnd w:id="202"/>
    </w:p>
    <w:p>
      <w:r>
        <w:rPr>
          <w:rStyle w:val="Hyperlink"/>
        </w:rPr>
        <w:drawing>
          <wp:inline>
            <wp:extent cx="5395595" cy="1800587"/>
            <wp:docPr id="100095" name="">
              <a:hlinkClick xmlns:a="http://schemas.openxmlformats.org/drawingml/2006/main" xmlns:r="http://schemas.openxmlformats.org/officeDocument/2006/relationships"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
                    <pic:cNvPicPr>
                      <a:picLocks noChangeAspect="1"/>
                    </pic:cNvPicPr>
                  </pic:nvPicPr>
                  <pic:blipFill>
                    <a:blip xmlns:r="http://schemas.openxmlformats.org/officeDocument/2006/relationships" r:embed="rId63"/>
                    <a:stretch>
                      <a:fillRect/>
                    </a:stretch>
                  </pic:blipFill>
                  <pic:spPr>
                    <a:xfrm>
                      <a:off x="0" y="0"/>
                      <a:ext cx="5395595" cy="1800587"/>
                    </a:xfrm>
                    <a:prstGeom prst="rect">
                      <a:avLst/>
                    </a:prstGeom>
                  </pic:spPr>
                </pic:pic>
              </a:graphicData>
            </a:graphic>
          </wp:inline>
        </w:drawing>
      </w:r>
    </w:p>
    <w:p>
      <w:hyperlink r:id="rId62" w:history="1">
        <w:r>
          <w:rPr>
            <w:rStyle w:val="Hyperlink"/>
          </w:rPr>
          <w:t>SMS.pptx</w:t>
        </w:r>
      </w:hyperlink>
    </w:p>
    <w:p>
      <w:r>
        <w:drawing>
          <wp:inline>
            <wp:extent cx="152435" cy="152435"/>
            <wp:docPr id="100097"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
                    <pic:cNvPicPr>
                      <a:picLocks noChangeAspect="1"/>
                    </pic:cNvPicPr>
                  </pic:nvPicPr>
                  <pic:blipFill>
                    <a:blip xmlns:r="http://schemas.openxmlformats.org/officeDocument/2006/relationships" r:embed="rId22">
                      <a:extLst>
                        <a:ext uri="{96DAC541-7B7A-43D3-8B79-37D633B846F1}">
                          <asvg:svgBlip xmlns:asvg="http://schemas.microsoft.com/office/drawing/2016/SVG/main" r:embed="rId23"/>
                        </a:ext>
                      </a:extLst>
                    </a:blip>
                    <a:stretch>
                      <a:fillRect/>
                    </a:stretch>
                  </pic:blipFill>
                  <pic:spPr>
                    <a:xfrm>
                      <a:off x="0" y="0"/>
                      <a:ext cx="152435" cy="152435"/>
                    </a:xfrm>
                    <a:prstGeom prst="rect">
                      <a:avLst/>
                    </a:prstGeom>
                  </pic:spPr>
                </pic:pic>
              </a:graphicData>
            </a:graphic>
          </wp:inline>
        </w:drawing>
      </w:r>
      <w:r>
        <w:rPr>
          <w:color w:val="0000FF"/>
        </w:rPr>
        <w:t> See the "ICD Master" for the interfaces details</w:t>
      </w:r>
    </w:p>
    <w:p>
      <w:pPr>
        <w:pStyle w:val="Heading1"/>
      </w:pPr>
      <w:bookmarkStart w:id="204" w:name="scroll-bookmark-114"/>
      <w:bookmarkEnd w:id="204"/>
      <w:bookmarkStart w:id="205" w:name="scroll-bookmark-115"/>
      <w:bookmarkStart w:id="206" w:name="_Toc256000188"/>
      <w:r>
        <w:t>(SSS) Satellite Simulator Service</w:t>
      </w:r>
      <w:bookmarkEnd w:id="206"/>
      <w:bookmarkEnd w:id="205"/>
    </w:p>
    <w:p>
      <w:pPr>
        <w:pStyle w:val="Heading2"/>
      </w:pPr>
      <w:bookmarkStart w:id="207" w:name="scroll-bookmark-116"/>
      <w:bookmarkStart w:id="208" w:name="_Toc256000189"/>
      <w:r>
        <w:t>Overall description</w:t>
      </w:r>
      <w:bookmarkEnd w:id="208"/>
      <w:bookmarkEnd w:id="207"/>
    </w:p>
    <w:p>
      <w:r>
        <w:t>The Satellite Simulator Service (SSS) domino simulate the behavior if the satellite for training or validation.</w:t>
      </w:r>
    </w:p>
    <w:p>
      <w:pPr>
        <w:pStyle w:val="Heading2"/>
      </w:pPr>
      <w:bookmarkStart w:id="209" w:name="scroll-bookmark-117"/>
      <w:bookmarkStart w:id="210" w:name="_Toc256000190"/>
      <w:r>
        <w:t>Main functions</w:t>
      </w:r>
      <w:bookmarkEnd w:id="210"/>
      <w:bookmarkEnd w:id="209"/>
    </w:p>
    <w:p>
      <w:pPr>
        <w:numPr>
          <w:ilvl w:val="0"/>
          <w:numId w:val="70"/>
        </w:numPr>
      </w:pPr>
      <w:r>
        <w:t>Simulate the satellite behaviour</w:t>
      </w:r>
    </w:p>
    <w:p>
      <w:pPr>
        <w:pStyle w:val="Heading2"/>
      </w:pPr>
      <w:bookmarkStart w:id="211" w:name="scroll-bookmark-118"/>
      <w:bookmarkStart w:id="212" w:name="_Toc256000191"/>
      <w:r>
        <w:t>Interfaces</w:t>
      </w:r>
      <w:bookmarkEnd w:id="212"/>
      <w:bookmarkEnd w:id="211"/>
    </w:p>
    <w:p>
      <w:pPr>
        <w:jc w:val="left"/>
      </w:pPr>
      <w:r>
        <w:rPr>
          <w:rStyle w:val="Hyperlink"/>
        </w:rPr>
        <w:drawing>
          <wp:inline>
            <wp:extent cx="5395595" cy="2427062"/>
            <wp:docPr id="100099" name="">
              <a:hlinkClick xmlns:a="http://schemas.openxmlformats.org/drawingml/2006/main" xmlns:r="http://schemas.openxmlformats.org/officeDocument/2006/relationships"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
                    <pic:cNvPicPr>
                      <a:picLocks noChangeAspect="1"/>
                    </pic:cNvPicPr>
                  </pic:nvPicPr>
                  <pic:blipFill>
                    <a:blip xmlns:r="http://schemas.openxmlformats.org/officeDocument/2006/relationships" r:embed="rId65"/>
                    <a:stretch>
                      <a:fillRect/>
                    </a:stretch>
                  </pic:blipFill>
                  <pic:spPr>
                    <a:xfrm>
                      <a:off x="0" y="0"/>
                      <a:ext cx="5395595" cy="2427062"/>
                    </a:xfrm>
                    <a:prstGeom prst="rect">
                      <a:avLst/>
                    </a:prstGeom>
                  </pic:spPr>
                </pic:pic>
              </a:graphicData>
            </a:graphic>
          </wp:inline>
        </w:drawing>
      </w:r>
    </w:p>
    <w:p>
      <w:pPr>
        <w:jc w:val="left"/>
      </w:pPr>
      <w:hyperlink r:id="rId64" w:history="1">
        <w:r>
          <w:rPr>
            <w:rStyle w:val="Hyperlink"/>
          </w:rPr>
          <w:t>SSS.pptx</w:t>
        </w:r>
      </w:hyperlink>
    </w:p>
    <w:p>
      <w:pPr>
        <w:jc w:val="left"/>
      </w:pPr>
      <w:r>
        <w:drawing>
          <wp:inline>
            <wp:extent cx="152435" cy="152435"/>
            <wp:docPr id="100101"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
                    <pic:cNvPicPr>
                      <a:picLocks noChangeAspect="1"/>
                    </pic:cNvPicPr>
                  </pic:nvPicPr>
                  <pic:blipFill>
                    <a:blip xmlns:r="http://schemas.openxmlformats.org/officeDocument/2006/relationships" r:embed="rId22">
                      <a:extLst>
                        <a:ext uri="{96DAC541-7B7A-43D3-8B79-37D633B846F1}">
                          <asvg:svgBlip xmlns:asvg="http://schemas.microsoft.com/office/drawing/2016/SVG/main" r:embed="rId23"/>
                        </a:ext>
                      </a:extLst>
                    </a:blip>
                    <a:stretch>
                      <a:fillRect/>
                    </a:stretch>
                  </pic:blipFill>
                  <pic:spPr>
                    <a:xfrm>
                      <a:off x="0" y="0"/>
                      <a:ext cx="152435" cy="152435"/>
                    </a:xfrm>
                    <a:prstGeom prst="rect">
                      <a:avLst/>
                    </a:prstGeom>
                  </pic:spPr>
                </pic:pic>
              </a:graphicData>
            </a:graphic>
          </wp:inline>
        </w:drawing>
      </w:r>
      <w:r>
        <w:rPr>
          <w:color w:val="0000FF"/>
        </w:rPr>
        <w:t> See the "ICD Master" for the interfaces details</w:t>
      </w:r>
    </w:p>
    <w:p>
      <w:pPr>
        <w:pStyle w:val="Heading1"/>
      </w:pPr>
      <w:bookmarkStart w:id="213" w:name="scroll-bookmark-119"/>
      <w:bookmarkEnd w:id="213"/>
      <w:bookmarkStart w:id="214" w:name="scroll-bookmark-120"/>
      <w:bookmarkStart w:id="215" w:name="_Toc256000192"/>
      <w:r>
        <w:t>(UAS) User Access Service</w:t>
      </w:r>
      <w:bookmarkEnd w:id="215"/>
      <w:bookmarkEnd w:id="214"/>
    </w:p>
    <w:p>
      <w:pPr>
        <w:pStyle w:val="Heading2"/>
      </w:pPr>
      <w:bookmarkStart w:id="216" w:name="scroll-bookmark-121"/>
      <w:bookmarkStart w:id="217" w:name="_Toc256000193"/>
      <w:r>
        <w:t>Overall description</w:t>
      </w:r>
      <w:bookmarkEnd w:id="217"/>
      <w:bookmarkEnd w:id="216"/>
    </w:p>
    <w:p>
      <w:r>
        <w:t>The User Access Service (UAS) domino is in charge of providing the user with MMI means for accessing the system and perform the follow-up of the requests. It gathers as well MMI or visualisation functions, as cartographic data services, end-user account management and notifications.</w:t>
      </w:r>
    </w:p>
    <w:p>
      <w:pPr>
        <w:pStyle w:val="Heading2"/>
      </w:pPr>
      <w:bookmarkStart w:id="218" w:name="scroll-bookmark-122"/>
      <w:bookmarkStart w:id="219" w:name="_Toc256000194"/>
      <w:r>
        <w:t>Main functions</w:t>
      </w:r>
      <w:bookmarkEnd w:id="219"/>
      <w:bookmarkEnd w:id="218"/>
    </w:p>
    <w:p>
      <w:pPr>
        <w:numPr>
          <w:ilvl w:val="0"/>
          <w:numId w:val="71"/>
        </w:numPr>
      </w:pPr>
      <w:r>
        <w:t>Catalogue products browsing and visualisation</w:t>
      </w:r>
    </w:p>
    <w:p>
      <w:pPr>
        <w:numPr>
          <w:ilvl w:val="0"/>
          <w:numId w:val="71"/>
        </w:numPr>
      </w:pPr>
      <w:r>
        <w:t>Capabilities consultation</w:t>
      </w:r>
    </w:p>
    <w:p>
      <w:pPr>
        <w:numPr>
          <w:ilvl w:val="0"/>
          <w:numId w:val="71"/>
        </w:numPr>
      </w:pPr>
      <w:r>
        <w:t>User Request definition, activation and follow-up</w:t>
      </w:r>
    </w:p>
    <w:p>
      <w:pPr>
        <w:numPr>
          <w:ilvl w:val="0"/>
          <w:numId w:val="71"/>
        </w:numPr>
      </w:pPr>
      <w:r>
        <w:t>Enhanced product (results) display</w:t>
      </w:r>
    </w:p>
    <w:p>
      <w:pPr>
        <w:numPr>
          <w:ilvl w:val="0"/>
          <w:numId w:val="71"/>
        </w:numPr>
      </w:pPr>
      <w:r>
        <w:t>End-user notification</w:t>
      </w:r>
    </w:p>
    <w:p>
      <w:pPr>
        <w:numPr>
          <w:ilvl w:val="0"/>
          <w:numId w:val="71"/>
        </w:numPr>
      </w:pPr>
      <w:r>
        <w:t>End-user account management (rights/preferences/context)</w:t>
      </w:r>
    </w:p>
    <w:p>
      <w:pPr>
        <w:pStyle w:val="Heading2"/>
      </w:pPr>
      <w:bookmarkStart w:id="220" w:name="scroll-bookmark-123"/>
      <w:bookmarkStart w:id="221" w:name="_Toc256000195"/>
      <w:r>
        <w:t>Interfaces</w:t>
      </w:r>
      <w:bookmarkEnd w:id="221"/>
      <w:bookmarkEnd w:id="220"/>
    </w:p>
    <w:p>
      <w:r>
        <w:drawing>
          <wp:inline>
            <wp:extent cx="5395595" cy="2501690"/>
            <wp:docPr id="1001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
                    <pic:cNvPicPr>
                      <a:picLocks noChangeAspect="1"/>
                    </pic:cNvPicPr>
                  </pic:nvPicPr>
                  <pic:blipFill>
                    <a:blip xmlns:r="http://schemas.openxmlformats.org/officeDocument/2006/relationships" r:embed="rId66"/>
                    <a:stretch>
                      <a:fillRect/>
                    </a:stretch>
                  </pic:blipFill>
                  <pic:spPr>
                    <a:xfrm>
                      <a:off x="0" y="0"/>
                      <a:ext cx="5395595" cy="2501690"/>
                    </a:xfrm>
                    <a:prstGeom prst="rect">
                      <a:avLst/>
                    </a:prstGeom>
                  </pic:spPr>
                </pic:pic>
              </a:graphicData>
            </a:graphic>
          </wp:inline>
        </w:drawing>
      </w:r>
    </w:p>
    <w:p>
      <w:hyperlink r:id="rId67" w:history="1">
        <w:r>
          <w:rPr>
            <w:rStyle w:val="Hyperlink"/>
          </w:rPr>
          <w:t>UAS.pptx</w:t>
        </w:r>
      </w:hyperlink>
    </w:p>
    <w:p>
      <w:r>
        <w:drawing>
          <wp:inline>
            <wp:extent cx="152435" cy="152435"/>
            <wp:docPr id="100105" name=""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
                    <pic:cNvPicPr>
                      <a:picLocks noChangeAspect="1"/>
                    </pic:cNvPicPr>
                  </pic:nvPicPr>
                  <pic:blipFill>
                    <a:blip xmlns:r="http://schemas.openxmlformats.org/officeDocument/2006/relationships" r:embed="rId22">
                      <a:extLst>
                        <a:ext uri="{96DAC541-7B7A-43D3-8B79-37D633B846F1}">
                          <asvg:svgBlip xmlns:asvg="http://schemas.microsoft.com/office/drawing/2016/SVG/main" r:embed="rId23"/>
                        </a:ext>
                      </a:extLst>
                    </a:blip>
                    <a:stretch>
                      <a:fillRect/>
                    </a:stretch>
                  </pic:blipFill>
                  <pic:spPr>
                    <a:xfrm>
                      <a:off x="0" y="0"/>
                      <a:ext cx="152435" cy="152435"/>
                    </a:xfrm>
                    <a:prstGeom prst="rect">
                      <a:avLst/>
                    </a:prstGeom>
                  </pic:spPr>
                </pic:pic>
              </a:graphicData>
            </a:graphic>
          </wp:inline>
        </w:drawing>
      </w:r>
      <w:r>
        <w:rPr>
          <w:color w:val="0000FF"/>
        </w:rPr>
        <w:t> See the "ICD Master" for the interfaces details</w:t>
      </w:r>
    </w:p>
    <w:sectPr w:rsidSect="008B1C6A">
      <w:footerReference w:type="default" r:id="rId68"/>
      <w:pgSz w:w="11899" w:h="16838"/>
      <w:pgMar w:top="1440" w:right="1701" w:bottom="144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ource Sans Pro">
    <w:panose1 w:val="020B05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1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1BC" w:rsidP="00D8012A" w14:paraId="2949098E" w14:textId="7777777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E221BC" w:rsidP="00D8012A" w14:paraId="720055F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1BC" w:rsidRPr="00910A82" w:rsidP="00910A82" w14:paraId="57AFF96D" w14:textId="60BB4141">
    <w:pPr>
      <w:pStyle w:val="Footer"/>
    </w:pPr>
    <w:r w:rsidRPr="00910A82">
      <w:t>Table of Contents</w:t>
    </w:r>
    <w:r w:rsidRPr="00910A82" w:rsidR="0099728D">
      <w:t xml:space="preserve"> </w:t>
    </w:r>
    <w:r w:rsidRPr="00910A82" w:rsidR="00F021C2">
      <w:t xml:space="preserve">– </w:t>
    </w:r>
    <w:r w:rsidRPr="00910A82" w:rsidR="00F021C2">
      <w:fldChar w:fldCharType="begin"/>
    </w:r>
    <w:r w:rsidRPr="00910A82" w:rsidR="00F021C2">
      <w:instrText xml:space="preserve"> PAGE  \* MERGEFORMAT </w:instrText>
    </w:r>
    <w:r w:rsidRPr="00910A82" w:rsidR="00F021C2">
      <w:fldChar w:fldCharType="separate"/>
    </w:r>
    <w:r w:rsidR="00091F1E">
      <w:rPr>
        <w:noProof/>
      </w:rPr>
      <w:t>3</w:t>
    </w:r>
    <w:r w:rsidRPr="00910A82" w:rsidR="00F021C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17CE3" w14:paraId="694EDD6B"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10A82" w:rsidRPr="00D8012A" w:rsidP="00D8012A" w14:paraId="59123AE0" w14:textId="1CAD98FD">
    <w:pPr>
      <w:pStyle w:val="Footer"/>
    </w:pPr>
    <w:r>
      <w:fldChar w:fldCharType="begin"/>
    </w:r>
    <w:r>
      <w:instrText xml:space="preserve"> STYLEREF "Heading 1" </w:instrText>
    </w:r>
    <w:r>
      <w:fldChar w:fldCharType="separate"/>
    </w:r>
    <w:r>
      <w:t>(UAS) User Access Service</w:t>
    </w:r>
    <w:r>
      <w:rPr>
        <w:noProof/>
      </w:rPr>
      <w:fldChar w:fldCharType="end"/>
    </w:r>
    <w:r w:rsidRPr="00DF63C1">
      <w:t xml:space="preserve"> – </w:t>
    </w:r>
    <w:r w:rsidRPr="00D8012A">
      <w:fldChar w:fldCharType="begin"/>
    </w:r>
    <w:r w:rsidRPr="00D8012A">
      <w:instrText xml:space="preserve"> PAGE  \* MERGEFORMAT </w:instrText>
    </w:r>
    <w:r w:rsidRPr="00D8012A">
      <w:fldChar w:fldCharType="separate"/>
    </w:r>
    <w:r w:rsidR="00091F1E">
      <w:rPr>
        <w:noProof/>
      </w:rPr>
      <w:t>37</w:t>
    </w:r>
    <w:r w:rsidRPr="00D8012A">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17CE3" w14:paraId="3EDA70D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1BC" w:rsidRPr="004E4DAA" w:rsidP="004E4DAA" w14:paraId="0F646B39" w14:textId="19E8D967">
    <w:pPr>
      <w:pStyle w:val="Header"/>
      <w:jc w:val="right"/>
      <w:rPr>
        <w:sz w:val="18"/>
        <w:szCs w:val="18"/>
      </w:rPr>
    </w:pPr>
    <w:r w:rsidRPr="009D3DE2">
      <w:rPr>
        <w:sz w:val="18"/>
        <w:szCs w:val="18"/>
      </w:rPr>
      <w:t>Domino-X Earth Observation Project</w:t>
    </w:r>
    <w:r w:rsidRPr="009D3DE2">
      <w:rPr>
        <w:sz w:val="18"/>
        <w:szCs w:val="18"/>
      </w:rPr>
      <w:t xml:space="preserve"> – </w:t>
    </w:r>
    <w:r w:rsidRPr="009D3DE2">
      <w:rPr>
        <w:sz w:val="18"/>
        <w:szCs w:val="18"/>
      </w:rPr>
      <w:t>Dominoes overview</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17CE3" w14:paraId="58D817A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1D"/>
    <w:multiLevelType w:val="multilevel"/>
    <w:tmpl w:val="8AE27FCE"/>
    <w:lvl w:ilvl="0">
      <w:start w:val="1"/>
      <w:numFmt w:val="bullet"/>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5EE213A"/>
    <w:lvl w:ilvl="0">
      <w:start w:val="1"/>
      <w:numFmt w:val="decimal"/>
      <w:lvlText w:val="%1."/>
      <w:lvlJc w:val="left"/>
      <w:pPr>
        <w:tabs>
          <w:tab w:val="num" w:pos="1492"/>
        </w:tabs>
        <w:ind w:left="1492" w:hanging="360"/>
      </w:pPr>
    </w:lvl>
  </w:abstractNum>
  <w:abstractNum w:abstractNumId="2">
    <w:nsid w:val="FFFFFF7D"/>
    <w:multiLevelType w:val="singleLevel"/>
    <w:tmpl w:val="1B9A35EC"/>
    <w:lvl w:ilvl="0">
      <w:start w:val="1"/>
      <w:numFmt w:val="decimal"/>
      <w:lvlText w:val="%1."/>
      <w:lvlJc w:val="left"/>
      <w:pPr>
        <w:tabs>
          <w:tab w:val="num" w:pos="1209"/>
        </w:tabs>
        <w:ind w:left="1209" w:hanging="360"/>
      </w:pPr>
    </w:lvl>
  </w:abstractNum>
  <w:abstractNum w:abstractNumId="3">
    <w:nsid w:val="FFFFFF7E"/>
    <w:multiLevelType w:val="singleLevel"/>
    <w:tmpl w:val="2D2C54E2"/>
    <w:lvl w:ilvl="0">
      <w:start w:val="1"/>
      <w:numFmt w:val="decimal"/>
      <w:lvlText w:val="%1."/>
      <w:lvlJc w:val="left"/>
      <w:pPr>
        <w:tabs>
          <w:tab w:val="num" w:pos="926"/>
        </w:tabs>
        <w:ind w:left="926" w:hanging="360"/>
      </w:pPr>
    </w:lvl>
  </w:abstractNum>
  <w:abstractNum w:abstractNumId="4">
    <w:nsid w:val="FFFFFF7F"/>
    <w:multiLevelType w:val="singleLevel"/>
    <w:tmpl w:val="C86A4660"/>
    <w:lvl w:ilvl="0">
      <w:start w:val="1"/>
      <w:numFmt w:val="decimal"/>
      <w:lvlText w:val="%1."/>
      <w:lvlJc w:val="left"/>
      <w:pPr>
        <w:tabs>
          <w:tab w:val="num" w:pos="643"/>
        </w:tabs>
        <w:ind w:left="643" w:hanging="360"/>
      </w:pPr>
    </w:lvl>
  </w:abstractNum>
  <w:abstractNum w:abstractNumId="5">
    <w:nsid w:val="FFFFFF80"/>
    <w:multiLevelType w:val="singleLevel"/>
    <w:tmpl w:val="8D8A91D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B5FABD8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8F7E65C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DD1E838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5C408270"/>
    <w:lvl w:ilvl="0">
      <w:start w:val="1"/>
      <w:numFmt w:val="decimal"/>
      <w:lvlText w:val="%1."/>
      <w:lvlJc w:val="left"/>
      <w:pPr>
        <w:tabs>
          <w:tab w:val="num" w:pos="360"/>
        </w:tabs>
        <w:ind w:left="360" w:hanging="360"/>
      </w:pPr>
    </w:lvl>
  </w:abstractNum>
  <w:abstractNum w:abstractNumId="10">
    <w:nsid w:val="FFFFFF89"/>
    <w:multiLevelType w:val="singleLevel"/>
    <w:tmpl w:val="97A2A774"/>
    <w:lvl w:ilvl="0">
      <w:start w:val="1"/>
      <w:numFmt w:val="bullet"/>
      <w:lvlText w:val=""/>
      <w:lvlJc w:val="left"/>
      <w:pPr>
        <w:tabs>
          <w:tab w:val="num" w:pos="360"/>
        </w:tabs>
        <w:ind w:left="360" w:hanging="360"/>
      </w:pPr>
      <w:rPr>
        <w:rFonts w:ascii="Symbol" w:hAnsi="Symbol" w:hint="default"/>
      </w:rPr>
    </w:lvl>
  </w:abstractNum>
  <w:abstractNum w:abstractNumId="11">
    <w:nsid w:val="008474A8"/>
    <w:multiLevelType w:val="multilevel"/>
    <w:tmpl w:val="7E76F97A"/>
    <w:numStyleLink w:val="111111"/>
  </w:abstractNum>
  <w:abstractNum w:abstractNumId="12">
    <w:nsid w:val="2DCE6AE3"/>
    <w:multiLevelType w:val="hybridMultilevel"/>
    <w:tmpl w:val="47A60034"/>
    <w:lvl w:ilvl="0">
      <w:start w:val="0"/>
      <w:numFmt w:val="bullet"/>
      <w:lvlText w:val="–"/>
      <w:lvlJc w:val="left"/>
      <w:pPr>
        <w:ind w:left="720" w:hanging="360"/>
      </w:pPr>
      <w:rPr>
        <w:rFonts w:ascii="Source Sans Pro" w:eastAsia="Times New Roman" w:hAnsi="Source Sans Pro"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447152DC"/>
    <w:multiLevelType w:val="multilevel"/>
    <w:tmpl w:val="5604585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4BA53E42"/>
    <w:multiLevelType w:val="hybridMultilevel"/>
    <w:tmpl w:val="FBFA5712"/>
    <w:lvl w:ilvl="0">
      <w:start w:val="0"/>
      <w:numFmt w:val="bullet"/>
      <w:lvlText w:val="–"/>
      <w:lvlJc w:val="left"/>
      <w:pPr>
        <w:ind w:left="720" w:hanging="360"/>
      </w:pPr>
      <w:rPr>
        <w:rFonts w:ascii="Source Sans Pro" w:eastAsia="Times New Roman" w:hAnsi="Source Sans Pro"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DF627B3"/>
    <w:multiLevelType w:val="multilevel"/>
    <w:tmpl w:val="7DF627B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nsid w:val="7DF627B4"/>
    <w:multiLevelType w:val="multilevel"/>
    <w:tmpl w:val="7DF627B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nsid w:val="7DF627B5"/>
    <w:multiLevelType w:val="hybridMultilevel"/>
    <w:tmpl w:val="7DF627B5"/>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9">
    <w:nsid w:val="7DF627B6"/>
    <w:multiLevelType w:val="hybridMultilevel"/>
    <w:tmpl w:val="7DF627B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0">
    <w:nsid w:val="7DF627B7"/>
    <w:multiLevelType w:val="multilevel"/>
    <w:tmpl w:val="7DF627B7"/>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nsid w:val="7DF627BB"/>
    <w:multiLevelType w:val="multilevel"/>
    <w:tmpl w:val="7DF627B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2">
    <w:nsid w:val="7DF627C2"/>
    <w:multiLevelType w:val="multilevel"/>
    <w:tmpl w:val="7DF627C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nsid w:val="7DF627C3"/>
    <w:multiLevelType w:val="multilevel"/>
    <w:tmpl w:val="7DF627C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7DF627C4"/>
    <w:multiLevelType w:val="multilevel"/>
    <w:tmpl w:val="7DF627C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nsid w:val="7DF627C5"/>
    <w:multiLevelType w:val="multilevel"/>
    <w:tmpl w:val="7DF627C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nsid w:val="7DF627C8"/>
    <w:multiLevelType w:val="hybridMultilevel"/>
    <w:tmpl w:val="7DF627C8"/>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7">
    <w:nsid w:val="7DF627C9"/>
    <w:multiLevelType w:val="multilevel"/>
    <w:tmpl w:val="7DF627C9"/>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nsid w:val="7DF627CA"/>
    <w:multiLevelType w:val="multilevel"/>
    <w:tmpl w:val="7DF627C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nsid w:val="7DF627CB"/>
    <w:multiLevelType w:val="multilevel"/>
    <w:tmpl w:val="7DF627C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nsid w:val="7DF627CC"/>
    <w:multiLevelType w:val="hybridMultilevel"/>
    <w:tmpl w:val="7DF627CC"/>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1">
    <w:nsid w:val="7DF627CD"/>
    <w:multiLevelType w:val="hybridMultilevel"/>
    <w:tmpl w:val="7DF627CD"/>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2">
    <w:nsid w:val="7DF627CE"/>
    <w:multiLevelType w:val="hybridMultilevel"/>
    <w:tmpl w:val="7DF627C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
    <w:nsid w:val="7DF627CF"/>
    <w:multiLevelType w:val="hybridMultilevel"/>
    <w:tmpl w:val="7DF627C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
    <w:nsid w:val="7DF627D0"/>
    <w:multiLevelType w:val="hybridMultilevel"/>
    <w:tmpl w:val="7DF627D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
    <w:nsid w:val="7DF627D1"/>
    <w:multiLevelType w:val="hybridMultilevel"/>
    <w:tmpl w:val="7DF627D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
    <w:nsid w:val="7DF627D2"/>
    <w:multiLevelType w:val="hybridMultilevel"/>
    <w:tmpl w:val="7DF627D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
    <w:nsid w:val="7DF627D3"/>
    <w:multiLevelType w:val="hybridMultilevel"/>
    <w:tmpl w:val="7DF627D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
    <w:nsid w:val="7DF627D4"/>
    <w:multiLevelType w:val="hybridMultilevel"/>
    <w:tmpl w:val="7DF627D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
    <w:nsid w:val="7DF627D5"/>
    <w:multiLevelType w:val="hybridMultilevel"/>
    <w:tmpl w:val="7DF627D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
    <w:nsid w:val="7DF627D6"/>
    <w:multiLevelType w:val="hybridMultilevel"/>
    <w:tmpl w:val="7DF627D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
    <w:nsid w:val="7DF627D7"/>
    <w:multiLevelType w:val="hybridMultilevel"/>
    <w:tmpl w:val="7DF627D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
    <w:nsid w:val="7DF627D8"/>
    <w:multiLevelType w:val="hybridMultilevel"/>
    <w:tmpl w:val="7DF627D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
    <w:nsid w:val="7DF627D9"/>
    <w:multiLevelType w:val="hybridMultilevel"/>
    <w:tmpl w:val="7DF627D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nsid w:val="7DF627DA"/>
    <w:multiLevelType w:val="hybridMultilevel"/>
    <w:tmpl w:val="7DF627D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
    <w:nsid w:val="7DF627DB"/>
    <w:multiLevelType w:val="hybridMultilevel"/>
    <w:tmpl w:val="7DF627D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
    <w:nsid w:val="7DF627DC"/>
    <w:multiLevelType w:val="hybridMultilevel"/>
    <w:tmpl w:val="7DF627D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
    <w:nsid w:val="7DF627DD"/>
    <w:multiLevelType w:val="hybridMultilevel"/>
    <w:tmpl w:val="7DF627D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
    <w:nsid w:val="7DF627DE"/>
    <w:multiLevelType w:val="hybridMultilevel"/>
    <w:tmpl w:val="7DF627D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
    <w:nsid w:val="7DF627DF"/>
    <w:multiLevelType w:val="hybridMultilevel"/>
    <w:tmpl w:val="7DF627D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
    <w:nsid w:val="7DF627E0"/>
    <w:multiLevelType w:val="hybridMultilevel"/>
    <w:tmpl w:val="7DF627E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
    <w:nsid w:val="7DF627E1"/>
    <w:multiLevelType w:val="hybridMultilevel"/>
    <w:tmpl w:val="7DF627E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
    <w:nsid w:val="7DF627E2"/>
    <w:multiLevelType w:val="hybridMultilevel"/>
    <w:tmpl w:val="7DF627E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
    <w:nsid w:val="7DF627E3"/>
    <w:multiLevelType w:val="hybridMultilevel"/>
    <w:tmpl w:val="7DF627E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
    <w:nsid w:val="7DF627E4"/>
    <w:multiLevelType w:val="hybridMultilevel"/>
    <w:tmpl w:val="7DF627E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
    <w:nsid w:val="7DF627E5"/>
    <w:multiLevelType w:val="hybridMultilevel"/>
    <w:tmpl w:val="7DF627E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6">
    <w:nsid w:val="7DF627E6"/>
    <w:multiLevelType w:val="multilevel"/>
    <w:tmpl w:val="7DF627E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7DF627E7"/>
    <w:multiLevelType w:val="hybridMultilevel"/>
    <w:tmpl w:val="7DF627E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
    <w:nsid w:val="7DF627E8"/>
    <w:multiLevelType w:val="hybridMultilevel"/>
    <w:tmpl w:val="7DF627E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9">
    <w:nsid w:val="7DF627E9"/>
    <w:multiLevelType w:val="hybridMultilevel"/>
    <w:tmpl w:val="7DF627E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
    <w:nsid w:val="7DF627EA"/>
    <w:multiLevelType w:val="hybridMultilevel"/>
    <w:tmpl w:val="7DF627E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1">
    <w:nsid w:val="7DF627EB"/>
    <w:multiLevelType w:val="hybridMultilevel"/>
    <w:tmpl w:val="7DF627E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2">
    <w:nsid w:val="7DF627EC"/>
    <w:multiLevelType w:val="hybridMultilevel"/>
    <w:tmpl w:val="7DF627E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3">
    <w:nsid w:val="7DF627ED"/>
    <w:multiLevelType w:val="hybridMultilevel"/>
    <w:tmpl w:val="7DF627E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4">
    <w:nsid w:val="7DF627EE"/>
    <w:multiLevelType w:val="hybridMultilevel"/>
    <w:tmpl w:val="7DF627E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5">
    <w:nsid w:val="7DF627EF"/>
    <w:multiLevelType w:val="hybridMultilevel"/>
    <w:tmpl w:val="7DF627E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6">
    <w:nsid w:val="7DF627F0"/>
    <w:multiLevelType w:val="hybridMultilevel"/>
    <w:tmpl w:val="7DF627F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7">
    <w:nsid w:val="7DF627F1"/>
    <w:multiLevelType w:val="hybridMultilevel"/>
    <w:tmpl w:val="7DF627F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8">
    <w:nsid w:val="7DF627F2"/>
    <w:multiLevelType w:val="hybridMultilevel"/>
    <w:tmpl w:val="7DF627F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9">
    <w:nsid w:val="7DF627F3"/>
    <w:multiLevelType w:val="hybridMultilevel"/>
    <w:tmpl w:val="7DF627F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0">
    <w:nsid w:val="7DF627F4"/>
    <w:multiLevelType w:val="hybridMultilevel"/>
    <w:tmpl w:val="7DF627F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16cid:durableId="1262491423">
    <w:abstractNumId w:val="15"/>
  </w:num>
  <w:num w:numId="2" w16cid:durableId="483543436">
    <w:abstractNumId w:val="13"/>
  </w:num>
  <w:num w:numId="3" w16cid:durableId="1188788321">
    <w:abstractNumId w:val="11"/>
  </w:num>
  <w:num w:numId="4" w16cid:durableId="1773043359">
    <w:abstractNumId w:val="16"/>
  </w:num>
  <w:num w:numId="5" w16cid:durableId="690716588">
    <w:abstractNumId w:val="17"/>
  </w:num>
  <w:num w:numId="6" w16cid:durableId="1534029396">
    <w:abstractNumId w:val="18"/>
  </w:num>
  <w:num w:numId="7" w16cid:durableId="993802868">
    <w:abstractNumId w:val="19"/>
  </w:num>
  <w:num w:numId="8" w16cid:durableId="701520509">
    <w:abstractNumId w:val="20"/>
  </w:num>
  <w:num w:numId="9" w16cid:durableId="1224566633">
    <w:abstractNumId w:val="21"/>
  </w:num>
  <w:num w:numId="10" w16cid:durableId="1362585747">
    <w:abstractNumId w:val="22"/>
  </w:num>
  <w:num w:numId="11" w16cid:durableId="1547181321">
    <w:abstractNumId w:val="23"/>
  </w:num>
  <w:num w:numId="12" w16cid:durableId="931166562">
    <w:abstractNumId w:val="24"/>
  </w:num>
  <w:num w:numId="13" w16cid:durableId="34934974">
    <w:abstractNumId w:val="25"/>
  </w:num>
  <w:num w:numId="14" w16cid:durableId="1263877790">
    <w:abstractNumId w:val="26"/>
  </w:num>
  <w:num w:numId="15" w16cid:durableId="474228036">
    <w:abstractNumId w:val="27"/>
  </w:num>
  <w:num w:numId="16" w16cid:durableId="272830648">
    <w:abstractNumId w:val="0"/>
  </w:num>
  <w:num w:numId="17" w16cid:durableId="1695838369">
    <w:abstractNumId w:val="1"/>
  </w:num>
  <w:num w:numId="18" w16cid:durableId="2027907161">
    <w:abstractNumId w:val="2"/>
  </w:num>
  <w:num w:numId="19" w16cid:durableId="1283538038">
    <w:abstractNumId w:val="3"/>
  </w:num>
  <w:num w:numId="20" w16cid:durableId="992568030">
    <w:abstractNumId w:val="4"/>
  </w:num>
  <w:num w:numId="21" w16cid:durableId="912544238">
    <w:abstractNumId w:val="9"/>
  </w:num>
  <w:num w:numId="22" w16cid:durableId="1597206427">
    <w:abstractNumId w:val="5"/>
  </w:num>
  <w:num w:numId="23" w16cid:durableId="2016684807">
    <w:abstractNumId w:val="6"/>
  </w:num>
  <w:num w:numId="24" w16cid:durableId="706686140">
    <w:abstractNumId w:val="7"/>
  </w:num>
  <w:num w:numId="25" w16cid:durableId="83695441">
    <w:abstractNumId w:val="8"/>
  </w:num>
  <w:num w:numId="26" w16cid:durableId="592474868">
    <w:abstractNumId w:val="10"/>
  </w:num>
  <w:num w:numId="27" w16cid:durableId="1697852957">
    <w:abstractNumId w:val="14"/>
  </w:num>
  <w:num w:numId="28" w16cid:durableId="1208183219">
    <w:abstractNumId w:val="12"/>
  </w:num>
  <w:num w:numId="29" w16cid:durableId="493495426">
    <w:abstractNumId w:val="28"/>
  </w:num>
  <w:num w:numId="30" w16cid:durableId="1380280411">
    <w:abstractNumId w:val="29"/>
  </w:num>
  <w:num w:numId="31" w16cid:durableId="130245657">
    <w:abstractNumId w:val="30"/>
  </w:num>
  <w:num w:numId="32" w16cid:durableId="1476950541">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stylePaneFormatFilter w:val="1F08" w:allStyles="0" w:alternateStyleNames="0" w:clearFormatting="1" w:customStyles="0" w:directFormattingOnNumbering="1" w:directFormattingOnParagraphs="1" w:directFormattingOnRuns="1" w:directFormattingOnTables="1" w:headingStyles="0" w:latentStyles="0" w:numberingStyles="0" w:stylesInUse="1" w:tableStyles="0" w:top3HeadingStyles="0" w:visibleStyles="0"/>
  <w:defaultTabStop w:val="284"/>
  <w:hyphenationZone w:val="425"/>
  <w:drawingGridHorizontalSpacing w:val="10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4CB"/>
    <w:rsid w:val="00025CDE"/>
    <w:rsid w:val="00042947"/>
    <w:rsid w:val="00053BAB"/>
    <w:rsid w:val="00055224"/>
    <w:rsid w:val="00091F1E"/>
    <w:rsid w:val="000B1C98"/>
    <w:rsid w:val="000D499C"/>
    <w:rsid w:val="000E57ED"/>
    <w:rsid w:val="00102A51"/>
    <w:rsid w:val="0013593A"/>
    <w:rsid w:val="00141222"/>
    <w:rsid w:val="00146C45"/>
    <w:rsid w:val="0015478B"/>
    <w:rsid w:val="00156F0D"/>
    <w:rsid w:val="00173B90"/>
    <w:rsid w:val="00177C6C"/>
    <w:rsid w:val="001821A8"/>
    <w:rsid w:val="001872D4"/>
    <w:rsid w:val="0019521D"/>
    <w:rsid w:val="001A1360"/>
    <w:rsid w:val="001D03A9"/>
    <w:rsid w:val="001D59F7"/>
    <w:rsid w:val="001D75EA"/>
    <w:rsid w:val="001E3B1B"/>
    <w:rsid w:val="00201B47"/>
    <w:rsid w:val="0021001B"/>
    <w:rsid w:val="0021544B"/>
    <w:rsid w:val="00216D0B"/>
    <w:rsid w:val="00220E40"/>
    <w:rsid w:val="00225F28"/>
    <w:rsid w:val="00232F89"/>
    <w:rsid w:val="00236273"/>
    <w:rsid w:val="0025070E"/>
    <w:rsid w:val="0025115E"/>
    <w:rsid w:val="0025541B"/>
    <w:rsid w:val="00274AC0"/>
    <w:rsid w:val="00294EE2"/>
    <w:rsid w:val="002B48D8"/>
    <w:rsid w:val="002D0E23"/>
    <w:rsid w:val="002E1EC5"/>
    <w:rsid w:val="002F0D43"/>
    <w:rsid w:val="002F4EC4"/>
    <w:rsid w:val="002F6A76"/>
    <w:rsid w:val="002F79E0"/>
    <w:rsid w:val="003111A7"/>
    <w:rsid w:val="00330C80"/>
    <w:rsid w:val="003570EA"/>
    <w:rsid w:val="0036214D"/>
    <w:rsid w:val="00374AF9"/>
    <w:rsid w:val="00394C42"/>
    <w:rsid w:val="00425E40"/>
    <w:rsid w:val="004266BE"/>
    <w:rsid w:val="00446192"/>
    <w:rsid w:val="00452C6E"/>
    <w:rsid w:val="00462D65"/>
    <w:rsid w:val="00481948"/>
    <w:rsid w:val="00483DC6"/>
    <w:rsid w:val="004934CB"/>
    <w:rsid w:val="004B5047"/>
    <w:rsid w:val="004B5FCD"/>
    <w:rsid w:val="004D4905"/>
    <w:rsid w:val="004E4DAA"/>
    <w:rsid w:val="00506961"/>
    <w:rsid w:val="00531B81"/>
    <w:rsid w:val="005540AD"/>
    <w:rsid w:val="00562E3B"/>
    <w:rsid w:val="00577554"/>
    <w:rsid w:val="005D50D2"/>
    <w:rsid w:val="00605B03"/>
    <w:rsid w:val="0063464D"/>
    <w:rsid w:val="006903FA"/>
    <w:rsid w:val="006952FE"/>
    <w:rsid w:val="006A2407"/>
    <w:rsid w:val="006B2C3A"/>
    <w:rsid w:val="006C364E"/>
    <w:rsid w:val="006D4B5D"/>
    <w:rsid w:val="006E4D7D"/>
    <w:rsid w:val="006F31B1"/>
    <w:rsid w:val="006F56FD"/>
    <w:rsid w:val="00707F4C"/>
    <w:rsid w:val="00740789"/>
    <w:rsid w:val="007A372C"/>
    <w:rsid w:val="007A76AB"/>
    <w:rsid w:val="007C5657"/>
    <w:rsid w:val="007D06AE"/>
    <w:rsid w:val="007F209D"/>
    <w:rsid w:val="007F3748"/>
    <w:rsid w:val="00831334"/>
    <w:rsid w:val="00837A0D"/>
    <w:rsid w:val="00852D83"/>
    <w:rsid w:val="0087617C"/>
    <w:rsid w:val="008964A9"/>
    <w:rsid w:val="008A6BFB"/>
    <w:rsid w:val="008B1C6A"/>
    <w:rsid w:val="008B564A"/>
    <w:rsid w:val="008B7020"/>
    <w:rsid w:val="008C0E6C"/>
    <w:rsid w:val="008D309B"/>
    <w:rsid w:val="008F4EAC"/>
    <w:rsid w:val="00910A82"/>
    <w:rsid w:val="00920E8C"/>
    <w:rsid w:val="0093769A"/>
    <w:rsid w:val="00940D8A"/>
    <w:rsid w:val="00943229"/>
    <w:rsid w:val="009515D5"/>
    <w:rsid w:val="009550EE"/>
    <w:rsid w:val="009709DB"/>
    <w:rsid w:val="00994241"/>
    <w:rsid w:val="00995731"/>
    <w:rsid w:val="0099728D"/>
    <w:rsid w:val="009B76C6"/>
    <w:rsid w:val="009C77F6"/>
    <w:rsid w:val="009D3DE2"/>
    <w:rsid w:val="00A17CE3"/>
    <w:rsid w:val="00A36F31"/>
    <w:rsid w:val="00A46A1E"/>
    <w:rsid w:val="00A91702"/>
    <w:rsid w:val="00AB3248"/>
    <w:rsid w:val="00AB6BA6"/>
    <w:rsid w:val="00AC2DD1"/>
    <w:rsid w:val="00AE2366"/>
    <w:rsid w:val="00AF4DB6"/>
    <w:rsid w:val="00B21CB4"/>
    <w:rsid w:val="00B5616C"/>
    <w:rsid w:val="00B6749C"/>
    <w:rsid w:val="00BA6BE0"/>
    <w:rsid w:val="00BC642E"/>
    <w:rsid w:val="00BE0FD9"/>
    <w:rsid w:val="00BE281B"/>
    <w:rsid w:val="00BE5325"/>
    <w:rsid w:val="00C42E29"/>
    <w:rsid w:val="00C4331B"/>
    <w:rsid w:val="00C81AB8"/>
    <w:rsid w:val="00C868C5"/>
    <w:rsid w:val="00CA4ACB"/>
    <w:rsid w:val="00CF0B4F"/>
    <w:rsid w:val="00D10529"/>
    <w:rsid w:val="00D34F85"/>
    <w:rsid w:val="00D450BE"/>
    <w:rsid w:val="00D63938"/>
    <w:rsid w:val="00D706C6"/>
    <w:rsid w:val="00D8012A"/>
    <w:rsid w:val="00D841F2"/>
    <w:rsid w:val="00DA0F23"/>
    <w:rsid w:val="00DB77B3"/>
    <w:rsid w:val="00DC1789"/>
    <w:rsid w:val="00DE5251"/>
    <w:rsid w:val="00DE72F4"/>
    <w:rsid w:val="00DF2776"/>
    <w:rsid w:val="00DF63C1"/>
    <w:rsid w:val="00E221BC"/>
    <w:rsid w:val="00E244B5"/>
    <w:rsid w:val="00E666A5"/>
    <w:rsid w:val="00EA4AC4"/>
    <w:rsid w:val="00EB34FD"/>
    <w:rsid w:val="00EB7A17"/>
    <w:rsid w:val="00EF7F2A"/>
    <w:rsid w:val="00F021C2"/>
    <w:rsid w:val="00F32249"/>
    <w:rsid w:val="00F32F9C"/>
    <w:rsid w:val="00F46B4A"/>
    <w:rsid w:val="00F504FB"/>
    <w:rsid w:val="00F52A14"/>
    <w:rsid w:val="00F62148"/>
    <w:rsid w:val="00F82C93"/>
    <w:rsid w:val="00FA1D89"/>
    <w:rsid w:val="00FD109F"/>
  </w:rsids>
  <m:mathPr>
    <m:mathFont m:val="Cambria Math"/>
    <m:dispDef m:val="0"/>
    <m:wrapRight/>
    <m:naryLim m:val="subSup"/>
  </m:mathPr>
  <w:themeFontLang w:val="en-US" w:eastAsia="ja-JP"/>
  <w:clrSchemeMapping w:bg1="light1" w:t1="dark1" w:bg2="light2" w:t2="dark2" w:accent1="accent1" w:accent2="accent2" w:accent3="accent3" w:accent4="accent4" w:accent5="accent5" w:accent6="accent6" w:hyperlink="hyperlink" w:followedHyperlink="followedHyperlink"/>
  <w14:docId w14:val="3281931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Cs w:val="24"/>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atentStyles>
  <w:style w:type="paragraph" w:default="1" w:styleId="Normal">
    <w:name w:val="Normal"/>
    <w:qFormat/>
    <w:rsid w:val="00E244B5"/>
    <w:pPr>
      <w:spacing w:after="120"/>
    </w:pPr>
  </w:style>
  <w:style w:type="paragraph" w:styleId="Heading1">
    <w:name w:val="heading 1"/>
    <w:basedOn w:val="Normal"/>
    <w:next w:val="Normal"/>
    <w:qFormat/>
    <w:rsid w:val="00483DC6"/>
    <w:pPr>
      <w:keepNext/>
      <w:pageBreakBefore/>
      <w:numPr>
        <w:numId w:val="2"/>
      </w:numPr>
      <w:tabs>
        <w:tab w:val="left" w:pos="0"/>
        <w:tab w:val="left" w:pos="567"/>
      </w:tabs>
      <w:spacing w:after="240"/>
      <w:ind w:left="431" w:hanging="431"/>
      <w:outlineLvl w:val="0"/>
    </w:pPr>
    <w:rPr>
      <w:rFonts w:cs="Arial"/>
      <w:b/>
      <w:bCs/>
      <w:color w:val="404040" w:themeColor="text1" w:themeTint="BF"/>
      <w:kern w:val="32"/>
      <w:sz w:val="32"/>
      <w:szCs w:val="32"/>
    </w:rPr>
  </w:style>
  <w:style w:type="paragraph" w:styleId="Heading2">
    <w:name w:val="heading 2"/>
    <w:basedOn w:val="Normal"/>
    <w:next w:val="Normal"/>
    <w:qFormat/>
    <w:rsid w:val="009550EE"/>
    <w:pPr>
      <w:keepNext/>
      <w:numPr>
        <w:ilvl w:val="1"/>
        <w:numId w:val="2"/>
      </w:numPr>
      <w:tabs>
        <w:tab w:val="left" w:pos="567"/>
      </w:tabs>
      <w:spacing w:before="480" w:after="240"/>
      <w:outlineLvl w:val="1"/>
    </w:pPr>
    <w:rPr>
      <w:rFonts w:cs="Arial"/>
      <w:b/>
      <w:bCs/>
      <w:color w:val="404040" w:themeColor="text1" w:themeTint="BF"/>
      <w:sz w:val="28"/>
      <w:szCs w:val="28"/>
    </w:rPr>
  </w:style>
  <w:style w:type="paragraph" w:styleId="Heading3">
    <w:name w:val="heading 3"/>
    <w:basedOn w:val="Normal"/>
    <w:next w:val="Normal"/>
    <w:qFormat/>
    <w:rsid w:val="009550EE"/>
    <w:pPr>
      <w:keepNext/>
      <w:numPr>
        <w:ilvl w:val="2"/>
        <w:numId w:val="2"/>
      </w:numPr>
      <w:tabs>
        <w:tab w:val="left" w:pos="567"/>
      </w:tabs>
      <w:spacing w:before="360"/>
      <w:outlineLvl w:val="2"/>
    </w:pPr>
    <w:rPr>
      <w:rFonts w:cs="Arial"/>
      <w:b/>
      <w:bCs/>
      <w:color w:val="595959" w:themeColor="text1" w:themeTint="A6"/>
      <w:sz w:val="26"/>
      <w:szCs w:val="26"/>
    </w:rPr>
  </w:style>
  <w:style w:type="paragraph" w:styleId="Heading4">
    <w:name w:val="heading 4"/>
    <w:basedOn w:val="Normal"/>
    <w:next w:val="Normal"/>
    <w:link w:val="Heading4Char"/>
    <w:rsid w:val="00374AF9"/>
    <w:pPr>
      <w:keepNext/>
      <w:keepLines/>
      <w:numPr>
        <w:ilvl w:val="3"/>
        <w:numId w:val="2"/>
      </w:numPr>
      <w:spacing w:before="240" w:after="0"/>
      <w:ind w:left="862" w:hanging="862"/>
      <w:outlineLvl w:val="3"/>
    </w:pPr>
    <w:rPr>
      <w:rFonts w:eastAsiaTheme="majorEastAsia" w:cstheme="majorBidi"/>
      <w:iCs/>
      <w:color w:val="595959" w:themeColor="text1" w:themeTint="A6"/>
    </w:rPr>
  </w:style>
  <w:style w:type="paragraph" w:styleId="Heading5">
    <w:name w:val="heading 5"/>
    <w:basedOn w:val="Normal"/>
    <w:next w:val="Normal"/>
    <w:link w:val="Heading5Char"/>
    <w:unhideWhenUsed/>
    <w:rsid w:val="00236273"/>
    <w:pPr>
      <w:keepNext/>
      <w:keepLines/>
      <w:numPr>
        <w:ilvl w:val="4"/>
        <w:numId w:val="2"/>
      </w:numPr>
      <w:spacing w:before="240" w:after="0"/>
      <w:ind w:left="1009" w:hanging="1009"/>
      <w:outlineLvl w:val="4"/>
    </w:pPr>
    <w:rPr>
      <w:rFonts w:eastAsiaTheme="majorEastAsia" w:cstheme="majorBidi"/>
      <w:color w:val="595959" w:themeColor="text1" w:themeTint="A6"/>
    </w:rPr>
  </w:style>
  <w:style w:type="paragraph" w:styleId="Heading6">
    <w:name w:val="heading 6"/>
    <w:basedOn w:val="Normal"/>
    <w:next w:val="Normal"/>
    <w:link w:val="Heading6Char"/>
    <w:semiHidden/>
    <w:unhideWhenUsed/>
    <w:rsid w:val="00236273"/>
    <w:pPr>
      <w:keepNext/>
      <w:keepLines/>
      <w:numPr>
        <w:ilvl w:val="5"/>
        <w:numId w:val="2"/>
      </w:numPr>
      <w:spacing w:before="240" w:after="0"/>
      <w:ind w:left="1151" w:hanging="1151"/>
      <w:outlineLvl w:val="5"/>
    </w:pPr>
    <w:rPr>
      <w:rFonts w:eastAsiaTheme="majorEastAsia" w:cstheme="majorBidi"/>
      <w:color w:val="7F7F7F" w:themeColor="text1" w:themeTint="80"/>
    </w:rPr>
  </w:style>
  <w:style w:type="paragraph" w:styleId="Heading7">
    <w:name w:val="heading 7"/>
    <w:basedOn w:val="Normal"/>
    <w:next w:val="Normal"/>
    <w:link w:val="Heading7Char"/>
    <w:semiHidden/>
    <w:unhideWhenUsed/>
    <w:rsid w:val="00236273"/>
    <w:pPr>
      <w:keepNext/>
      <w:keepLines/>
      <w:numPr>
        <w:ilvl w:val="6"/>
        <w:numId w:val="2"/>
      </w:numPr>
      <w:spacing w:before="240" w:after="0"/>
      <w:ind w:left="1298" w:hanging="1298"/>
      <w:outlineLvl w:val="6"/>
    </w:pPr>
    <w:rPr>
      <w:rFonts w:eastAsiaTheme="majorEastAsia" w:cstheme="majorBidi"/>
      <w:color w:val="7F7F7F" w:themeColor="text1" w:themeTint="80"/>
    </w:rPr>
  </w:style>
  <w:style w:type="paragraph" w:styleId="Heading8">
    <w:name w:val="heading 8"/>
    <w:basedOn w:val="Normal"/>
    <w:next w:val="Normal"/>
    <w:link w:val="Heading8Char"/>
    <w:semiHidden/>
    <w:unhideWhenUsed/>
    <w:rsid w:val="00236273"/>
    <w:pPr>
      <w:keepNext/>
      <w:keepLines/>
      <w:numPr>
        <w:ilvl w:val="7"/>
        <w:numId w:val="2"/>
      </w:numPr>
      <w:spacing w:before="240" w:after="0"/>
      <w:outlineLvl w:val="7"/>
    </w:pPr>
    <w:rPr>
      <w:rFonts w:eastAsiaTheme="majorEastAsia" w:cstheme="majorBidi"/>
      <w:color w:val="7F7F7F" w:themeColor="text1" w:themeTint="80"/>
      <w:szCs w:val="21"/>
    </w:rPr>
  </w:style>
  <w:style w:type="paragraph" w:styleId="Heading9">
    <w:name w:val="heading 9"/>
    <w:basedOn w:val="Normal"/>
    <w:next w:val="Normal"/>
    <w:link w:val="Heading9Char"/>
    <w:semiHidden/>
    <w:unhideWhenUsed/>
    <w:rsid w:val="00236273"/>
    <w:pPr>
      <w:keepNext/>
      <w:keepLines/>
      <w:numPr>
        <w:ilvl w:val="8"/>
        <w:numId w:val="2"/>
      </w:numPr>
      <w:spacing w:before="240" w:after="0"/>
      <w:ind w:left="1582" w:hanging="1582"/>
      <w:outlineLvl w:val="8"/>
    </w:pPr>
    <w:rPr>
      <w:rFonts w:eastAsiaTheme="majorEastAsia" w:cstheme="majorBidi"/>
      <w:color w:val="7F7F7F" w:themeColor="text1" w:themeTint="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94241"/>
    <w:pPr>
      <w:spacing w:before="120"/>
      <w:jc w:val="center"/>
      <w:outlineLvl w:val="0"/>
    </w:pPr>
    <w:rPr>
      <w:rFonts w:cs="Arial"/>
      <w:b/>
      <w:bCs/>
      <w:color w:val="404040" w:themeColor="text1" w:themeTint="BF"/>
      <w:kern w:val="28"/>
      <w:sz w:val="48"/>
      <w:szCs w:val="32"/>
    </w:rPr>
  </w:style>
  <w:style w:type="character" w:styleId="Hyperlink">
    <w:name w:val="Hyperlink"/>
    <w:basedOn w:val="DefaultParagraphFont"/>
    <w:uiPriority w:val="99"/>
    <w:rsid w:val="00EF7B96"/>
    <w:rPr>
      <w:color w:val="0000FF"/>
      <w:u w:val="single"/>
    </w:rPr>
  </w:style>
  <w:style w:type="paragraph" w:styleId="Caption">
    <w:name w:val="caption"/>
    <w:basedOn w:val="Normal"/>
    <w:next w:val="Normal"/>
    <w:qFormat/>
    <w:rsid w:val="00805BCE"/>
    <w:rPr>
      <w:b/>
      <w:bCs/>
      <w:szCs w:val="20"/>
    </w:rPr>
  </w:style>
  <w:style w:type="paragraph" w:styleId="Header">
    <w:name w:val="header"/>
    <w:basedOn w:val="Normal"/>
    <w:link w:val="HeaderChar"/>
    <w:rsid w:val="0082378C"/>
    <w:pPr>
      <w:tabs>
        <w:tab w:val="center" w:pos="4536"/>
        <w:tab w:val="right" w:pos="9072"/>
      </w:tabs>
      <w:spacing w:after="0"/>
    </w:pPr>
  </w:style>
  <w:style w:type="character" w:customStyle="1" w:styleId="HeaderChar">
    <w:name w:val="Header Char"/>
    <w:basedOn w:val="DefaultParagraphFont"/>
    <w:link w:val="Header"/>
    <w:rsid w:val="0082378C"/>
    <w:rPr>
      <w:rFonts w:ascii="Arial" w:hAnsi="Arial"/>
      <w:sz w:val="20"/>
    </w:rPr>
  </w:style>
  <w:style w:type="paragraph" w:styleId="Footer">
    <w:name w:val="footer"/>
    <w:basedOn w:val="Normal"/>
    <w:link w:val="FooterChar"/>
    <w:rsid w:val="00DF63C1"/>
    <w:pPr>
      <w:tabs>
        <w:tab w:val="center" w:pos="4536"/>
        <w:tab w:val="right" w:pos="9072"/>
      </w:tabs>
      <w:spacing w:after="0"/>
      <w:jc w:val="right"/>
    </w:pPr>
    <w:rPr>
      <w:sz w:val="18"/>
    </w:rPr>
  </w:style>
  <w:style w:type="character" w:customStyle="1" w:styleId="FooterChar">
    <w:name w:val="Footer Char"/>
    <w:basedOn w:val="DefaultParagraphFont"/>
    <w:link w:val="Footer"/>
    <w:rsid w:val="00DF63C1"/>
    <w:rPr>
      <w:rFonts w:ascii="Arial" w:hAnsi="Arial"/>
      <w:sz w:val="18"/>
    </w:rPr>
  </w:style>
  <w:style w:type="character" w:styleId="PageNumber">
    <w:name w:val="page number"/>
    <w:basedOn w:val="DefaultParagraphFont"/>
    <w:rsid w:val="0082378C"/>
    <w:rPr>
      <w:rFonts w:ascii="Arial" w:hAnsi="Arial"/>
      <w:sz w:val="20"/>
    </w:rPr>
  </w:style>
  <w:style w:type="table" w:styleId="TableGrid">
    <w:name w:val="Table Grid"/>
    <w:basedOn w:val="TableNormal"/>
    <w:rsid w:val="00704E8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TOC3"/>
    <w:next w:val="Normal"/>
    <w:autoRedefine/>
    <w:uiPriority w:val="39"/>
    <w:rsid w:val="009C77F6"/>
    <w:pPr>
      <w:spacing w:before="120"/>
    </w:pPr>
    <w:rPr>
      <w:b/>
      <w:bCs/>
      <w:color w:val="404040" w:themeColor="text1" w:themeTint="BF"/>
      <w:sz w:val="20"/>
    </w:rPr>
  </w:style>
  <w:style w:type="paragraph" w:styleId="TOC2">
    <w:name w:val="toc 2"/>
    <w:basedOn w:val="TOC1"/>
    <w:next w:val="Normal"/>
    <w:autoRedefine/>
    <w:uiPriority w:val="39"/>
    <w:rsid w:val="00577554"/>
    <w:pPr>
      <w:spacing w:before="0"/>
    </w:pPr>
    <w:rPr>
      <w:b w:val="0"/>
      <w:bCs w:val="0"/>
      <w:color w:val="595959" w:themeColor="text1" w:themeTint="A6"/>
    </w:rPr>
  </w:style>
  <w:style w:type="paragraph" w:styleId="TOC3">
    <w:name w:val="toc 3"/>
    <w:basedOn w:val="Normal"/>
    <w:next w:val="Normal"/>
    <w:autoRedefine/>
    <w:uiPriority w:val="39"/>
    <w:rsid w:val="009C77F6"/>
    <w:pPr>
      <w:spacing w:after="0"/>
    </w:pPr>
    <w:rPr>
      <w:iCs/>
      <w:color w:val="595959" w:themeColor="text1" w:themeTint="A6"/>
      <w:sz w:val="18"/>
      <w:szCs w:val="22"/>
    </w:rPr>
  </w:style>
  <w:style w:type="paragraph" w:styleId="TOC4">
    <w:name w:val="toc 4"/>
    <w:basedOn w:val="Normal"/>
    <w:next w:val="Normal"/>
    <w:autoRedefine/>
    <w:rsid w:val="0021001B"/>
    <w:pPr>
      <w:pBdr>
        <w:between w:val="double" w:sz="6" w:space="0" w:color="auto"/>
      </w:pBdr>
      <w:spacing w:after="0"/>
      <w:ind w:left="400"/>
    </w:pPr>
    <w:rPr>
      <w:sz w:val="18"/>
      <w:szCs w:val="20"/>
    </w:rPr>
  </w:style>
  <w:style w:type="paragraph" w:styleId="TOC5">
    <w:name w:val="toc 5"/>
    <w:basedOn w:val="Normal"/>
    <w:next w:val="Normal"/>
    <w:autoRedefine/>
    <w:rsid w:val="0021001B"/>
    <w:pPr>
      <w:pBdr>
        <w:between w:val="double" w:sz="6" w:space="0" w:color="auto"/>
      </w:pBdr>
      <w:spacing w:after="0"/>
      <w:ind w:left="600"/>
    </w:pPr>
    <w:rPr>
      <w:sz w:val="18"/>
      <w:szCs w:val="20"/>
    </w:rPr>
  </w:style>
  <w:style w:type="paragraph" w:styleId="TOC6">
    <w:name w:val="toc 6"/>
    <w:basedOn w:val="Normal"/>
    <w:next w:val="Normal"/>
    <w:autoRedefine/>
    <w:rsid w:val="0021001B"/>
    <w:pPr>
      <w:pBdr>
        <w:between w:val="double" w:sz="6" w:space="0" w:color="auto"/>
      </w:pBdr>
      <w:spacing w:after="0"/>
      <w:ind w:left="800"/>
    </w:pPr>
    <w:rPr>
      <w:szCs w:val="20"/>
    </w:rPr>
  </w:style>
  <w:style w:type="paragraph" w:styleId="TOC7">
    <w:name w:val="toc 7"/>
    <w:basedOn w:val="Normal"/>
    <w:next w:val="Normal"/>
    <w:autoRedefine/>
    <w:rsid w:val="0021001B"/>
    <w:pPr>
      <w:pBdr>
        <w:between w:val="double" w:sz="6" w:space="0" w:color="auto"/>
      </w:pBdr>
      <w:spacing w:after="0"/>
      <w:ind w:left="1000"/>
    </w:pPr>
    <w:rPr>
      <w:szCs w:val="20"/>
    </w:rPr>
  </w:style>
  <w:style w:type="paragraph" w:styleId="TOC8">
    <w:name w:val="toc 8"/>
    <w:basedOn w:val="Normal"/>
    <w:next w:val="Normal"/>
    <w:autoRedefine/>
    <w:rsid w:val="0021001B"/>
    <w:pPr>
      <w:pBdr>
        <w:between w:val="double" w:sz="6" w:space="0" w:color="auto"/>
      </w:pBdr>
      <w:spacing w:after="0"/>
      <w:ind w:left="1200"/>
    </w:pPr>
    <w:rPr>
      <w:szCs w:val="20"/>
    </w:rPr>
  </w:style>
  <w:style w:type="paragraph" w:styleId="TOC9">
    <w:name w:val="toc 9"/>
    <w:basedOn w:val="Normal"/>
    <w:next w:val="Normal"/>
    <w:autoRedefine/>
    <w:rsid w:val="0021001B"/>
    <w:pPr>
      <w:pBdr>
        <w:between w:val="double" w:sz="6" w:space="0" w:color="auto"/>
      </w:pBdr>
      <w:spacing w:after="0"/>
      <w:ind w:left="1400"/>
    </w:pPr>
    <w:rPr>
      <w:sz w:val="18"/>
      <w:szCs w:val="20"/>
    </w:rPr>
  </w:style>
  <w:style w:type="numbering" w:styleId="111111">
    <w:name w:val="Outline List 2"/>
    <w:rsid w:val="00C8036A"/>
    <w:pPr>
      <w:numPr>
        <w:numId w:val="1"/>
      </w:numPr>
    </w:pPr>
  </w:style>
  <w:style w:type="paragraph" w:styleId="DocumentMap">
    <w:name w:val="Document Map"/>
    <w:basedOn w:val="Normal"/>
    <w:link w:val="DocumentMapChar"/>
    <w:rsid w:val="00552316"/>
    <w:pPr>
      <w:spacing w:after="0"/>
    </w:pPr>
    <w:rPr>
      <w:rFonts w:ascii="Lucida Grande" w:hAnsi="Lucida Grande"/>
    </w:rPr>
  </w:style>
  <w:style w:type="character" w:customStyle="1" w:styleId="DocumentMapChar">
    <w:name w:val="Document Map Char"/>
    <w:basedOn w:val="DefaultParagraphFont"/>
    <w:link w:val="DocumentMap"/>
    <w:rsid w:val="00552316"/>
    <w:rPr>
      <w:rFonts w:ascii="Lucida Grande" w:hAnsi="Lucida Grande"/>
      <w:lang w:eastAsia="en-US"/>
    </w:rPr>
  </w:style>
  <w:style w:type="paragraph" w:styleId="TOCHeading">
    <w:name w:val="TOC Heading"/>
    <w:basedOn w:val="Heading1"/>
    <w:next w:val="Normal"/>
    <w:uiPriority w:val="39"/>
    <w:unhideWhenUsed/>
    <w:qFormat/>
    <w:rsid w:val="00831334"/>
    <w:pPr>
      <w:keepLines/>
      <w:numPr>
        <w:numId w:val="0"/>
      </w:numPr>
      <w:tabs>
        <w:tab w:val="clear" w:pos="0"/>
        <w:tab w:val="clear" w:pos="567"/>
      </w:tabs>
      <w:spacing w:before="480" w:after="0" w:line="276" w:lineRule="auto"/>
      <w:outlineLvl w:val="9"/>
    </w:pPr>
    <w:rPr>
      <w:rFonts w:eastAsiaTheme="majorEastAsia" w:cstheme="majorBidi"/>
      <w:kern w:val="0"/>
      <w:sz w:val="28"/>
      <w:szCs w:val="28"/>
    </w:rPr>
  </w:style>
  <w:style w:type="character" w:customStyle="1" w:styleId="Heading4Char">
    <w:name w:val="Heading 4 Char"/>
    <w:basedOn w:val="DefaultParagraphFont"/>
    <w:link w:val="Heading4"/>
    <w:rsid w:val="00374AF9"/>
    <w:rPr>
      <w:rFonts w:ascii="Source Sans Pro" w:hAnsi="Source Sans Pro" w:eastAsiaTheme="majorEastAsia" w:cstheme="majorBidi"/>
      <w:iCs/>
      <w:color w:val="595959" w:themeColor="text1" w:themeTint="A6"/>
      <w:sz w:val="20"/>
    </w:rPr>
  </w:style>
  <w:style w:type="character" w:customStyle="1" w:styleId="Heading5Char">
    <w:name w:val="Heading 5 Char"/>
    <w:basedOn w:val="DefaultParagraphFont"/>
    <w:link w:val="Heading5"/>
    <w:rsid w:val="00236273"/>
    <w:rPr>
      <w:rFonts w:ascii="Source Sans Pro" w:hAnsi="Source Sans Pro" w:eastAsiaTheme="majorEastAsia" w:cstheme="majorBidi"/>
      <w:color w:val="595959" w:themeColor="text1" w:themeTint="A6"/>
      <w:sz w:val="20"/>
    </w:rPr>
  </w:style>
  <w:style w:type="table" w:customStyle="1" w:styleId="ScrollSectionColumn">
    <w:name w:val="Scroll Section Column"/>
    <w:basedOn w:val="TableNormal"/>
    <w:uiPriority w:val="99"/>
    <w:rsid w:val="00E868FB"/>
    <w:tblPr/>
  </w:style>
  <w:style w:type="table" w:customStyle="1" w:styleId="ScrollTip">
    <w:name w:val="Scroll Tip"/>
    <w:basedOn w:val="TableNormal"/>
    <w:uiPriority w:val="99"/>
    <w:qFormat/>
    <w:rsid w:val="0099620C"/>
    <w:pPr>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TableNormal"/>
    <w:uiPriority w:val="99"/>
    <w:qFormat/>
    <w:rsid w:val="0099620C"/>
    <w:pPr>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TableNormal"/>
    <w:uiPriority w:val="99"/>
    <w:qFormat/>
    <w:rsid w:val="00AD7224"/>
    <w:pPr>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TableNormal"/>
    <w:uiPriority w:val="99"/>
    <w:qFormat/>
    <w:rsid w:val="00F93E63"/>
    <w:pPr>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TableNormal"/>
    <w:uiPriority w:val="99"/>
    <w:qFormat/>
    <w:rsid w:val="00740789"/>
    <w:pPr>
      <w:spacing w:after="120"/>
    </w:p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rFonts w:ascii="Arial" w:hAnsi="Arial"/>
        <w:b/>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themeColor="text1"/>
      </w:rPr>
    </w:tblStylePr>
  </w:style>
  <w:style w:type="table" w:customStyle="1" w:styleId="ScrollPanel">
    <w:name w:val="Scroll Panel"/>
    <w:basedOn w:val="TableNormal"/>
    <w:uiPriority w:val="99"/>
    <w:qFormat/>
    <w:rsid w:val="00F93E63"/>
    <w:pPr>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TableNormal"/>
    <w:uiPriority w:val="99"/>
    <w:qFormat/>
    <w:rsid w:val="00F93E63"/>
    <w:pPr>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TableNormal"/>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 w:type="paragraph" w:styleId="PlainText">
    <w:name w:val="Plain Text"/>
    <w:basedOn w:val="Normal"/>
    <w:rsid w:val="00A36F31"/>
    <w:rPr>
      <w:rFonts w:ascii="Courier New" w:hAnsi="Courier New" w:cs="Courier New"/>
      <w:szCs w:val="20"/>
    </w:rPr>
  </w:style>
  <w:style w:type="paragraph" w:customStyle="1" w:styleId="SublineHeader">
    <w:name w:val="Subline Header"/>
    <w:basedOn w:val="Title"/>
    <w:qFormat/>
    <w:rsid w:val="00E244B5"/>
    <w:rPr>
      <w:b w:val="0"/>
      <w:bCs w:val="0"/>
      <w:color w:val="A6A6A6" w:themeColor="background1" w:themeShade="A6"/>
      <w:sz w:val="28"/>
      <w:shd w:val="clear" w:color="auto" w:fill="FFFFFF"/>
    </w:rPr>
  </w:style>
  <w:style w:type="paragraph" w:customStyle="1" w:styleId="SublineHeaderLevel2">
    <w:name w:val="SublineHeader Level2"/>
    <w:basedOn w:val="SublineHeader"/>
    <w:qFormat/>
    <w:rsid w:val="007A372C"/>
    <w:rPr>
      <w:sz w:val="24"/>
      <w:szCs w:val="24"/>
    </w:rPr>
  </w:style>
  <w:style w:type="character" w:customStyle="1" w:styleId="Heading6Char">
    <w:name w:val="Heading 6 Char"/>
    <w:basedOn w:val="DefaultParagraphFont"/>
    <w:link w:val="Heading6"/>
    <w:semiHidden/>
    <w:rsid w:val="00236273"/>
    <w:rPr>
      <w:rFonts w:ascii="Source Sans Pro" w:hAnsi="Source Sans Pro" w:eastAsiaTheme="majorEastAsia" w:cstheme="majorBidi"/>
      <w:color w:val="7F7F7F" w:themeColor="text1" w:themeTint="80"/>
      <w:sz w:val="20"/>
    </w:rPr>
  </w:style>
  <w:style w:type="character" w:customStyle="1" w:styleId="Heading7Char">
    <w:name w:val="Heading 7 Char"/>
    <w:basedOn w:val="DefaultParagraphFont"/>
    <w:link w:val="Heading7"/>
    <w:semiHidden/>
    <w:rsid w:val="00236273"/>
    <w:rPr>
      <w:rFonts w:ascii="Source Sans Pro" w:hAnsi="Source Sans Pro" w:eastAsiaTheme="majorEastAsia" w:cstheme="majorBidi"/>
      <w:color w:val="7F7F7F" w:themeColor="text1" w:themeTint="80"/>
      <w:sz w:val="20"/>
    </w:rPr>
  </w:style>
  <w:style w:type="character" w:customStyle="1" w:styleId="Heading8Char">
    <w:name w:val="Heading 8 Char"/>
    <w:basedOn w:val="DefaultParagraphFont"/>
    <w:link w:val="Heading8"/>
    <w:semiHidden/>
    <w:rsid w:val="00236273"/>
    <w:rPr>
      <w:rFonts w:ascii="Source Sans Pro" w:hAnsi="Source Sans Pro" w:eastAsiaTheme="majorEastAsia" w:cstheme="majorBidi"/>
      <w:color w:val="7F7F7F" w:themeColor="text1" w:themeTint="80"/>
      <w:sz w:val="20"/>
      <w:szCs w:val="21"/>
    </w:rPr>
  </w:style>
  <w:style w:type="character" w:customStyle="1" w:styleId="Heading9Char">
    <w:name w:val="Heading 9 Char"/>
    <w:basedOn w:val="DefaultParagraphFont"/>
    <w:link w:val="Heading9"/>
    <w:semiHidden/>
    <w:rsid w:val="00236273"/>
    <w:rPr>
      <w:rFonts w:ascii="Source Sans Pro" w:hAnsi="Source Sans Pro" w:eastAsiaTheme="majorEastAsia" w:cstheme="majorBidi"/>
      <w:color w:val="7F7F7F" w:themeColor="text1" w:themeTint="80"/>
      <w:sz w:val="20"/>
      <w:szCs w:val="21"/>
    </w:rPr>
  </w:style>
  <w:style w:type="character" w:styleId="IntenseEmphasis">
    <w:name w:val="Intense Emphasis"/>
    <w:basedOn w:val="DefaultParagraphFont"/>
    <w:rsid w:val="00831334"/>
    <w:rPr>
      <w:i/>
      <w:iCs/>
      <w:color w:val="7F7F7F" w:themeColor="text1" w:themeTint="80"/>
    </w:rPr>
  </w:style>
  <w:style w:type="paragraph" w:styleId="IntenseQuote">
    <w:name w:val="Intense Quote"/>
    <w:basedOn w:val="Normal"/>
    <w:next w:val="Normal"/>
    <w:link w:val="IntenseQuoteChar"/>
    <w:rsid w:val="00831334"/>
    <w:pPr>
      <w:pBdr>
        <w:top w:val="single" w:sz="4" w:space="10" w:color="4F81BD" w:themeColor="accent1"/>
        <w:bottom w:val="single" w:sz="4" w:space="10" w:color="4F81BD" w:themeColor="accent1"/>
      </w:pBdr>
      <w:spacing w:before="360" w:after="360"/>
      <w:ind w:left="864" w:right="864"/>
      <w:jc w:val="center"/>
    </w:pPr>
    <w:rPr>
      <w:i/>
      <w:iCs/>
      <w:color w:val="7F7F7F" w:themeColor="text1" w:themeTint="80"/>
    </w:rPr>
  </w:style>
  <w:style w:type="character" w:customStyle="1" w:styleId="IntenseQuoteChar">
    <w:name w:val="Intense Quote Char"/>
    <w:basedOn w:val="DefaultParagraphFont"/>
    <w:link w:val="IntenseQuote"/>
    <w:rsid w:val="00831334"/>
    <w:rPr>
      <w:rFonts w:ascii="Source Sans Pro" w:hAnsi="Source Sans Pro"/>
      <w:i/>
      <w:iCs/>
      <w:color w:val="7F7F7F" w:themeColor="text1" w:themeTint="80"/>
      <w:sz w:val="20"/>
    </w:rPr>
  </w:style>
  <w:style w:type="character" w:styleId="IntenseReference">
    <w:name w:val="Intense Reference"/>
    <w:basedOn w:val="DefaultParagraphFont"/>
    <w:rsid w:val="00831334"/>
    <w:rPr>
      <w:b/>
      <w:bCs/>
      <w:smallCaps/>
      <w:color w:val="7F7F7F" w:themeColor="text1" w:themeTint="80"/>
      <w:spacing w:val="5"/>
    </w:rPr>
  </w:style>
  <w:style w:type="table" w:styleId="PlainTable1">
    <w:name w:val="Plain Table 1"/>
    <w:basedOn w:val="TableNormal"/>
    <w:rsid w:val="003111A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rsid w:val="003111A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rsid w:val="003111A7"/>
    <w:tblPr/>
  </w:style>
  <w:style w:type="character" w:customStyle="1" w:styleId="ScrollInlineCode">
    <w:name w:val="Scroll Inline Code"/>
    <w:basedOn w:val="DefaultParagraphFont"/>
    <w:uiPriority w:val="1"/>
    <w:qFormat/>
    <w:rsid w:val="00216D0B"/>
    <w:rPr>
      <w:rFonts w:ascii="Courier New" w:hAnsi="Courier New"/>
      <w:bdr w:val="none" w:sz="0" w:space="0" w:color="auto"/>
      <w:shd w:val="clear" w:color="auto" w:fill="F4F5F7"/>
    </w:rPr>
  </w:style>
  <w:style w:type="table" w:customStyle="1" w:styleId="ScrollCustomPanel">
    <w:name w:val="Scroll Custom Panel"/>
    <w:basedOn w:val="TableNormal"/>
    <w:uiPriority w:val="99"/>
    <w:qFormat/>
    <w:rsid w:val="0010625D"/>
    <w:pPr>
      <w:spacing w:after="0"/>
      <w:ind w:left="173" w:right="259"/>
    </w:pPr>
    <w:tblPr>
      <w:tblCellMar>
        <w:top w:w="173" w:type="dxa"/>
        <w:left w:w="58" w:type="dxa"/>
        <w:bottom w:w="259" w:type="dxa"/>
        <w:right w:w="58" w:type="dxa"/>
      </w:tblCellMar>
    </w:tblPr>
    <w:tcPr>
      <w:shd w:val="clear" w:color="auto" w:fill="DEEBFF"/>
    </w:tcPr>
  </w:style>
  <w:style w:type="table" w:customStyle="1" w:styleId="ScrollNoteCloud">
    <w:name w:val="Scroll Note Cloud"/>
    <w:basedOn w:val="TableNormal"/>
    <w:uiPriority w:val="99"/>
    <w:rsid w:val="00250162"/>
    <w:pPr>
      <w:spacing w:after="0"/>
      <w:ind w:left="176" w:right="261"/>
    </w:pPr>
    <w:tblPr>
      <w:tblCellMar>
        <w:top w:w="173" w:type="dxa"/>
        <w:left w:w="58" w:type="dxa"/>
        <w:bottom w:w="259" w:type="dxa"/>
        <w:right w:w="58" w:type="dxa"/>
      </w:tblCellMar>
    </w:tblPr>
    <w:tcPr>
      <w:shd w:val="clear" w:color="auto" w:fill="EAE6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1" Type="http://schemas.openxmlformats.org/officeDocument/2006/relationships/image" Target="media/image1.png" /><Relationship Id="rId12" Type="http://schemas.openxmlformats.org/officeDocument/2006/relationships/hyperlink" Target="https://wiki-external.thalesaleniaspace.fr/download/attachments/276989165/Domino-X%20Ground%20Segment.pptx?api=v2&amp;modificationDate=1676989935000&amp;version=1" TargetMode="External" /><Relationship Id="rId13" Type="http://schemas.openxmlformats.org/officeDocument/2006/relationships/image" Target="media/image2.png" /><Relationship Id="rId14" Type="http://schemas.openxmlformats.org/officeDocument/2006/relationships/image" Target="media/image3.png" /><Relationship Id="rId15" Type="http://schemas.openxmlformats.org/officeDocument/2006/relationships/image" Target="media/image4.png" /><Relationship Id="rId16" Type="http://schemas.openxmlformats.org/officeDocument/2006/relationships/image" Target="media/image5.png" /><Relationship Id="rId17" Type="http://schemas.openxmlformats.org/officeDocument/2006/relationships/image" Target="media/image6.jpeg" /><Relationship Id="rId18" Type="http://schemas.openxmlformats.org/officeDocument/2006/relationships/hyperlink" Target="https://wiki-external.thalesaleniaspace.fr/download/attachments/281248070/LegendOfDiagrams.pptx?api=v2&amp;modificationDate=1675875327000&amp;version=1" TargetMode="External" /><Relationship Id="rId19" Type="http://schemas.openxmlformats.org/officeDocument/2006/relationships/image" Target="media/image7.png" /><Relationship Id="rId2" Type="http://schemas.openxmlformats.org/officeDocument/2006/relationships/webSettings" Target="webSettings.xml" /><Relationship Id="rId20" Type="http://schemas.openxmlformats.org/officeDocument/2006/relationships/image" Target="media/image8.png" /><Relationship Id="rId21" Type="http://schemas.openxmlformats.org/officeDocument/2006/relationships/hyperlink" Target="https://wiki-external.thalesaleniaspace.fr/download/attachments/296323546/ACS.pptx?api=v2&amp;modificationDate=1693294900000&amp;version=13" TargetMode="External" /><Relationship Id="rId22" Type="http://schemas.openxmlformats.org/officeDocument/2006/relationships/image" Target="media/image9.png" /><Relationship Id="rId23" Type="http://schemas.openxmlformats.org/officeDocument/2006/relationships/image" Target="media/image10.svg" /><Relationship Id="rId24" Type="http://schemas.openxmlformats.org/officeDocument/2006/relationships/hyperlink" Target="https://wiki-external.thalesaleniaspace.fr/download/attachments/296323697/ADGS.pptx?api=v2&amp;modificationDate=1680186407000&amp;version=5" TargetMode="External" /><Relationship Id="rId25" Type="http://schemas.openxmlformats.org/officeDocument/2006/relationships/image" Target="media/image11.png" /><Relationship Id="rId26" Type="http://schemas.openxmlformats.org/officeDocument/2006/relationships/hyperlink" Target="https://wiki-external.thalesaleniaspace.fr/download/attachments/296323460/APS.pptx?api=v2&amp;modificationDate=1680183680000&amp;version=2" TargetMode="External" /><Relationship Id="rId27" Type="http://schemas.openxmlformats.org/officeDocument/2006/relationships/image" Target="media/image12.png" /><Relationship Id="rId28" Type="http://schemas.openxmlformats.org/officeDocument/2006/relationships/image" Target="media/image13.png" /><Relationship Id="rId29" Type="http://schemas.openxmlformats.org/officeDocument/2006/relationships/hyperlink" Target="https://wiki-external.thalesaleniaspace.fr/download/attachments/296323746/CS.pptx?api=v2&amp;modificationDate=1680186228000&amp;version=3" TargetMode="External" /><Relationship Id="rId3" Type="http://schemas.openxmlformats.org/officeDocument/2006/relationships/fontTable" Target="fontTable.xml" /><Relationship Id="rId30" Type="http://schemas.openxmlformats.org/officeDocument/2006/relationships/image" Target="media/image14.png" /><Relationship Id="rId31" Type="http://schemas.openxmlformats.org/officeDocument/2006/relationships/hyperlink" Target="https://wiki-external.thalesaleniaspace.fr/download/attachments/296323789/DDS.pptx?api=v2&amp;modificationDate=1680187029000&amp;version=5" TargetMode="External" /><Relationship Id="rId32" Type="http://schemas.openxmlformats.org/officeDocument/2006/relationships/image" Target="media/image15.png" /><Relationship Id="rId33" Type="http://schemas.openxmlformats.org/officeDocument/2006/relationships/hyperlink" Target="https://wiki-external.thalesaleniaspace.fr/download/attachments/296323815/DITS.pptx?api=v2&amp;modificationDate=1680187731000&amp;version=4" TargetMode="External" /><Relationship Id="rId34" Type="http://schemas.openxmlformats.org/officeDocument/2006/relationships/hyperlink" Target="https://wiki-external.thalesaleniaspace.fr/download/attachments/296323915/EPS.pptx?api=v2&amp;modificationDate=1680188035000&amp;version=5" TargetMode="External" /><Relationship Id="rId35" Type="http://schemas.openxmlformats.org/officeDocument/2006/relationships/image" Target="media/image16.png" /><Relationship Id="rId36" Type="http://schemas.openxmlformats.org/officeDocument/2006/relationships/image" Target="media/image17.png" /><Relationship Id="rId37" Type="http://schemas.openxmlformats.org/officeDocument/2006/relationships/hyperlink" Target="https://wiki-external.thalesaleniaspace.fr/download/attachments/296322874/FDS.pptx?api=v2&amp;modificationDate=1680188281000&amp;version=4" TargetMode="External" /><Relationship Id="rId38" Type="http://schemas.openxmlformats.org/officeDocument/2006/relationships/image" Target="media/image18.png" /><Relationship Id="rId39" Type="http://schemas.openxmlformats.org/officeDocument/2006/relationships/hyperlink" Target="https://wiki-external.thalesaleniaspace.fr/download/attachments/296324027/FOS.pptx?api=v2&amp;modificationDate=1687780584000&amp;version=5" TargetMode="External" /><Relationship Id="rId4" Type="http://schemas.openxmlformats.org/officeDocument/2006/relationships/customXml" Target="../customXml/item1.xml" /><Relationship Id="rId40" Type="http://schemas.openxmlformats.org/officeDocument/2006/relationships/image" Target="media/image19.png" /><Relationship Id="rId41" Type="http://schemas.openxmlformats.org/officeDocument/2006/relationships/hyperlink" Target="https://wiki-external.thalesaleniaspace.fr/download/attachments/296323955/FS.pptx?api=v2&amp;modificationDate=1680189844000&amp;version=6" TargetMode="External" /><Relationship Id="rId42" Type="http://schemas.openxmlformats.org/officeDocument/2006/relationships/hyperlink" Target="https://wiki-external.thalesaleniaspace.fr/download/attachments/296324097/INTS.pptx?api=v2&amp;modificationDate=1680190363000&amp;version=2" TargetMode="External" /><Relationship Id="rId43" Type="http://schemas.openxmlformats.org/officeDocument/2006/relationships/image" Target="media/image20.png" /><Relationship Id="rId44" Type="http://schemas.openxmlformats.org/officeDocument/2006/relationships/image" Target="media/image21.png" /><Relationship Id="rId45" Type="http://schemas.openxmlformats.org/officeDocument/2006/relationships/hyperlink" Target="https://wiki-external.thalesaleniaspace.fr/download/attachments/296324052/IQS.pptx?api=v2&amp;modificationDate=1687435265000&amp;version=5" TargetMode="External" /><Relationship Id="rId46" Type="http://schemas.openxmlformats.org/officeDocument/2006/relationships/image" Target="media/image22.png" /><Relationship Id="rId47" Type="http://schemas.openxmlformats.org/officeDocument/2006/relationships/hyperlink" Target="https://wiki-external.thalesaleniaspace.fr/download/attachments/296324115/KBDS.pptx?api=v2&amp;modificationDate=1680192064000&amp;version=2" TargetMode="External" /><Relationship Id="rId48" Type="http://schemas.openxmlformats.org/officeDocument/2006/relationships/image" Target="media/image23.png" /><Relationship Id="rId49" Type="http://schemas.openxmlformats.org/officeDocument/2006/relationships/hyperlink" Target="https://wiki-external.thalesaleniaspace.fr/download/attachments/300548276/MAPQS.pptx?api=v2&amp;modificationDate=1680192897000&amp;version=3" TargetMode="External" /><Relationship Id="rId5" Type="http://schemas.openxmlformats.org/officeDocument/2006/relationships/header" Target="header1.xml" /><Relationship Id="rId50" Type="http://schemas.openxmlformats.org/officeDocument/2006/relationships/image" Target="media/image24.png" /><Relationship Id="rId51" Type="http://schemas.openxmlformats.org/officeDocument/2006/relationships/hyperlink" Target="https://wiki-external.thalesaleniaspace.fr/download/attachments/296324172/MPS.pptx?api=v2&amp;modificationDate=1680246111000&amp;version=3" TargetMode="External" /><Relationship Id="rId52" Type="http://schemas.openxmlformats.org/officeDocument/2006/relationships/image" Target="media/image25.png" /><Relationship Id="rId53" Type="http://schemas.openxmlformats.org/officeDocument/2006/relationships/hyperlink" Target="https://wiki-external.thalesaleniaspace.fr/download/attachments/296324397/OMS.pptx?api=v2&amp;modificationDate=1680246717000&amp;version=3" TargetMode="External" /><Relationship Id="rId54" Type="http://schemas.openxmlformats.org/officeDocument/2006/relationships/image" Target="media/image26.png" /><Relationship Id="rId55" Type="http://schemas.openxmlformats.org/officeDocument/2006/relationships/hyperlink" Target="https://wiki-external.thalesaleniaspace.fr/display/DEOP/Actors" TargetMode="External" /><Relationship Id="rId56" Type="http://schemas.openxmlformats.org/officeDocument/2006/relationships/image" Target="media/image27.png" /><Relationship Id="rId57" Type="http://schemas.openxmlformats.org/officeDocument/2006/relationships/hyperlink" Target="https://wiki-external.thalesaleniaspace.fr/download/attachments/296324206/PPS.pptx?api=v2&amp;modificationDate=1680247041000&amp;version=4" TargetMode="External" /><Relationship Id="rId58" Type="http://schemas.openxmlformats.org/officeDocument/2006/relationships/hyperlink" Target="https://wiki-external.thalesaleniaspace.fr/download/attachments/296324373/SCMS.pptx?api=v2&amp;modificationDate=1680247403000&amp;version=7" TargetMode="External" /><Relationship Id="rId59" Type="http://schemas.openxmlformats.org/officeDocument/2006/relationships/image" Target="media/image28.png" /><Relationship Id="rId6" Type="http://schemas.openxmlformats.org/officeDocument/2006/relationships/header" Target="header2.xml" /><Relationship Id="rId60" Type="http://schemas.openxmlformats.org/officeDocument/2006/relationships/image" Target="media/image29.png" /><Relationship Id="rId61" Type="http://schemas.openxmlformats.org/officeDocument/2006/relationships/hyperlink" Target="https://wiki-external.thalesaleniaspace.fr/download/attachments/296324301/SCRMS.pptx?api=v2&amp;modificationDate=1680513257000&amp;version=7" TargetMode="External" /><Relationship Id="rId62" Type="http://schemas.openxmlformats.org/officeDocument/2006/relationships/hyperlink" Target="https://wiki-external.thalesaleniaspace.fr/download/attachments/296324354/SMS.pptx?api=v2&amp;modificationDate=1680248422000&amp;version=4" TargetMode="External" /><Relationship Id="rId63" Type="http://schemas.openxmlformats.org/officeDocument/2006/relationships/image" Target="media/image30.png" /><Relationship Id="rId64" Type="http://schemas.openxmlformats.org/officeDocument/2006/relationships/hyperlink" Target="https://wiki-external.thalesaleniaspace.fr/download/attachments/296324337/SSS.pptx?api=v2&amp;modificationDate=1680248643000&amp;version=2" TargetMode="External" /><Relationship Id="rId65" Type="http://schemas.openxmlformats.org/officeDocument/2006/relationships/image" Target="media/image31.png" /><Relationship Id="rId66" Type="http://schemas.openxmlformats.org/officeDocument/2006/relationships/image" Target="media/image32.png" /><Relationship Id="rId67" Type="http://schemas.openxmlformats.org/officeDocument/2006/relationships/hyperlink" Target="https://wiki-external.thalesaleniaspace.fr/download/attachments/296324430/UAS.pptx?api=v2&amp;modificationDate=1680249457000&amp;version=6" TargetMode="External" /><Relationship Id="rId68" Type="http://schemas.openxmlformats.org/officeDocument/2006/relationships/footer" Target="footer4.xml" /><Relationship Id="rId69" Type="http://schemas.openxmlformats.org/officeDocument/2006/relationships/theme" Target="theme/theme1.xml" /><Relationship Id="rId7" Type="http://schemas.openxmlformats.org/officeDocument/2006/relationships/footer" Target="footer1.xml" /><Relationship Id="rId70" Type="http://schemas.openxmlformats.org/officeDocument/2006/relationships/numbering" Target="numbering.xml" /><Relationship Id="rId71" Type="http://schemas.openxmlformats.org/officeDocument/2006/relationships/styles" Target="styles.xml" /><Relationship Id="rId8" Type="http://schemas.openxmlformats.org/officeDocument/2006/relationships/footer" Target="footer2.xml" /><Relationship Id="rId9" Type="http://schemas.openxmlformats.org/officeDocument/2006/relationships/header" Target="header3.xml" /></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13D91-FDFF-A84D-906D-ABE4661E1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37</Pages>
  <Words>66</Words>
  <Characters>328</Characters>
  <Application>Microsoft Office Word</Application>
  <DocSecurity>0</DocSecurity>
  <Lines>40</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Scroll Word Exporter / K15t GmbH</cp:lastModifiedBy>
  <cp:revision>114</cp:revision>
  <dcterms:created xsi:type="dcterms:W3CDTF">2023-11-17T15:09:17Z</dcterms:created>
  <dcterms:modified xsi:type="dcterms:W3CDTF">2023-11-17T15:09:17Z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Scroll Word Exporter / K15t GmbH</vt:lpwstr>
  </property>
</Properties>
</file>