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3.7.0 -->
  <w:body>
    <w:p w:rsidR="00D841F2" w:rsidP="00236273" w14:paraId="6A83BE5F" w14:textId="77777777">
      <w:bookmarkStart w:id="0" w:name="scroll-bookmark-1"/>
      <w:bookmarkEnd w:id="0"/>
      <w:bookmarkStart w:id="1" w:name="1"/>
    </w:p>
    <w:p w:rsidR="00D841F2" w:rsidP="00CF0B4F" w14:paraId="5B2B3573" w14:textId="77777777"/>
    <w:p w:rsidR="00852D83" w:rsidP="00CF0B4F" w14:paraId="0DF526D9" w14:textId="77777777"/>
    <w:p w:rsidR="00852D83" w:rsidP="00CF0B4F" w14:paraId="10E0050A" w14:textId="77777777"/>
    <w:p w:rsidR="00852D83" w:rsidP="00CF0B4F" w14:paraId="7D2DF891" w14:textId="77777777"/>
    <w:p w:rsidR="00CF0B4F" w:rsidP="00CF0B4F" w14:paraId="02F0DBF5" w14:textId="77777777"/>
    <w:p w:rsidR="00CF0B4F" w:rsidP="00CF0B4F" w14:paraId="3BB764C2" w14:textId="77777777"/>
    <w:p w:rsidR="00CF0B4F" w:rsidP="00CF0B4F" w14:paraId="05A1274B" w14:textId="77777777"/>
    <w:p w:rsidR="00CF0B4F" w:rsidP="00CF0B4F" w14:paraId="7F7CB1FD" w14:textId="77777777"/>
    <w:p w:rsidR="00CF0B4F" w:rsidP="00CF0B4F" w14:paraId="6DC52175" w14:textId="77777777"/>
    <w:p w:rsidR="00CF0B4F" w:rsidP="00CF0B4F" w14:paraId="3EA16ABC" w14:textId="77777777"/>
    <w:p w:rsidR="00CF0B4F" w:rsidRPr="00506961" w:rsidP="00CF0B4F" w14:paraId="7A662037" w14:textId="77777777"/>
    <w:p w:rsidR="00AB6BA6" w:rsidRPr="00506961" w:rsidP="00506961" w14:paraId="01CDCC04" w14:textId="77777777">
      <w:pPr>
        <w:pStyle w:val="Title"/>
        <w:outlineLvl w:val="9"/>
      </w:pPr>
      <w:r w:rsidRPr="00506961">
        <w:t>Use cases</w:t>
      </w:r>
      <w:bookmarkEnd w:id="1"/>
    </w:p>
    <w:p w:rsidR="00AB6BA6" w:rsidRPr="00AB6BA6" w:rsidP="00506961" w14:paraId="4E2CC0C8" w14:textId="4F187178">
      <w:pPr>
        <w:pStyle w:val="SublineHeader"/>
        <w:outlineLvl w:val="9"/>
        <w:rPr>
          <w:rFonts w:ascii="Times New Roman" w:hAnsi="Times New Roman"/>
          <w:sz w:val="24"/>
        </w:rPr>
      </w:pPr>
      <w:r w:rsidRPr="00AB6BA6">
        <w:t>Domino-X Earth Observation Project</w:t>
      </w:r>
    </w:p>
    <w:p w:rsidR="00AB6BA6" w:rsidP="00506961" w14:paraId="0491B3A2" w14:textId="77777777">
      <w:pPr>
        <w:jc w:val="center"/>
      </w:pPr>
    </w:p>
    <w:p w:rsidR="00940D8A" w:rsidP="00506961" w14:paraId="3F7D1EBB" w14:textId="77777777">
      <w:pPr>
        <w:jc w:val="center"/>
      </w:pPr>
    </w:p>
    <w:p w:rsidR="00940D8A" w:rsidP="00506961" w14:paraId="3E10C553" w14:textId="77777777">
      <w:pPr>
        <w:jc w:val="center"/>
      </w:pPr>
    </w:p>
    <w:p w:rsidR="00506961" w:rsidP="00506961" w14:paraId="7F395F6C" w14:textId="77777777">
      <w:pPr>
        <w:jc w:val="center"/>
      </w:pPr>
    </w:p>
    <w:p w:rsidR="002B48D8" w:rsidP="00506961" w14:paraId="36506BB5" w14:textId="77777777">
      <w:pPr>
        <w:jc w:val="center"/>
      </w:pPr>
    </w:p>
    <w:p w:rsidR="002B48D8" w:rsidP="00506961" w14:paraId="4640D5BF" w14:textId="77777777">
      <w:pPr>
        <w:jc w:val="center"/>
      </w:pPr>
    </w:p>
    <w:p w:rsidR="00AE2366" w:rsidP="00506961" w14:paraId="2691D857" w14:textId="77777777">
      <w:pPr>
        <w:jc w:val="center"/>
      </w:pPr>
    </w:p>
    <w:p w:rsidR="00AE2366" w:rsidP="00506961" w14:paraId="44255586" w14:textId="77777777">
      <w:pPr>
        <w:jc w:val="center"/>
      </w:pPr>
    </w:p>
    <w:p w:rsidR="00AE2366" w:rsidP="00506961" w14:paraId="163C5E9F" w14:textId="77777777">
      <w:pPr>
        <w:jc w:val="center"/>
      </w:pPr>
    </w:p>
    <w:p w:rsidR="00AE2366" w:rsidP="00506961" w14:paraId="2506AFF0" w14:textId="77777777">
      <w:pPr>
        <w:jc w:val="center"/>
      </w:pPr>
    </w:p>
    <w:p w:rsidR="00AE2366" w:rsidP="00506961" w14:paraId="0C984A2E" w14:textId="77777777">
      <w:pPr>
        <w:jc w:val="center"/>
      </w:pPr>
    </w:p>
    <w:p w:rsidR="00AE2366" w:rsidP="00506961" w14:paraId="674EE04D" w14:textId="77777777">
      <w:pPr>
        <w:jc w:val="center"/>
      </w:pPr>
    </w:p>
    <w:p w:rsidR="00AE2366" w:rsidP="00506961" w14:paraId="57FFD605" w14:textId="77777777">
      <w:pPr>
        <w:jc w:val="center"/>
      </w:pPr>
    </w:p>
    <w:p w:rsidR="00AE2366" w:rsidP="00506961" w14:paraId="0CC254D0" w14:textId="77777777">
      <w:pPr>
        <w:jc w:val="center"/>
      </w:pPr>
    </w:p>
    <w:p w:rsidR="00852D83" w:rsidRPr="00852D83" w:rsidP="00506961" w14:paraId="67A5CBC2" w14:textId="120543EC">
      <w:pPr>
        <w:pStyle w:val="SublineHeaderLevel2"/>
        <w:outlineLvl w:val="9"/>
      </w:pPr>
      <w:r w:rsidRPr="00852D83">
        <w:t xml:space="preserve">Exported on </w:t>
      </w:r>
      <w:r w:rsidRPr="00852D83">
        <w:t>2023-11-17 16:09:43</w:t>
      </w:r>
    </w:p>
    <w:p w:rsidR="00D841F2" w:rsidP="00506961" w14:paraId="7A969483" w14:textId="77777777">
      <w:pPr>
        <w:pStyle w:val="DocumentMap"/>
        <w:jc w:val="center"/>
      </w:pPr>
      <w:r>
        <w:br w:type="page"/>
      </w:r>
    </w:p>
    <w:sdt>
      <w:sdtPr>
        <w:rPr>
          <w:rFonts w:eastAsia="Times New Roman" w:cs="Times New Roman"/>
          <w:iCs/>
          <w:color w:val="auto"/>
          <w:sz w:val="20"/>
          <w:szCs w:val="24"/>
        </w:rPr>
        <w:id w:val="1056277649"/>
        <w:docPartObj>
          <w:docPartGallery w:val="Table of Contents"/>
          <w:docPartUnique/>
        </w:docPartObj>
      </w:sdtPr>
      <w:sdtEndPr>
        <w:rPr>
          <w:noProof/>
          <w:color w:val="404040" w:themeColor="text1" w:themeTint="BF"/>
          <w:szCs w:val="22"/>
        </w:rPr>
      </w:sdtEndPr>
      <w:sdtContent>
        <w:p w:rsidR="00D841F2" w:rsidRPr="00D10529" w:rsidP="00C4331B" w14:paraId="7DCC58C0" w14:textId="77777777">
          <w:pPr>
            <w:pStyle w:val="TOCHeading"/>
          </w:pPr>
          <w:r w:rsidRPr="00D10529">
            <w:t>Table of Contents</w:t>
          </w:r>
        </w:p>
        <w:p w:rsidR="00531B81" w:rsidRPr="00D10529" w:rsidP="00D10529" w14:paraId="3D7992EB" w14:textId="77777777">
          <w:pPr>
            <w:pStyle w:val="TOC1"/>
          </w:pPr>
        </w:p>
        <w:p>
          <w:pPr>
            <w:pStyle w:val="TOC1"/>
            <w:tabs>
              <w:tab w:val="left" w:pos="400"/>
              <w:tab w:val="right" w:leader="dot" w:pos="8487"/>
            </w:tabs>
            <w:rPr>
              <w:rFonts w:asciiTheme="minorHAnsi" w:hAnsiTheme="minorHAnsi"/>
              <w:noProof/>
              <w:sz w:val="22"/>
            </w:rPr>
          </w:pPr>
          <w:r>
            <w:fldChar w:fldCharType="begin"/>
          </w:r>
          <w:r w:rsidR="00091F1E">
            <w:instrText xml:space="preserve"> TOC \o "2-3" \t "Heading 1,</w:instrText>
          </w:r>
          <w:r>
            <w:instrText xml:space="preserve">1" </w:instrText>
          </w:r>
          <w:r>
            <w:fldChar w:fldCharType="separate"/>
          </w:r>
          <w:r>
            <w:t>1</w:t>
          </w:r>
          <w:r>
            <w:rPr>
              <w:rFonts w:asciiTheme="minorHAnsi" w:hAnsiTheme="minorHAnsi"/>
              <w:noProof/>
              <w:sz w:val="22"/>
            </w:rPr>
            <w:tab/>
          </w:r>
          <w:r>
            <w:t>Main use cases</w:t>
          </w:r>
          <w:r>
            <w:tab/>
          </w:r>
          <w:r>
            <w:fldChar w:fldCharType="begin"/>
          </w:r>
          <w:r>
            <w:instrText xml:space="preserve"> PAGEREF _Toc256000062 \h </w:instrText>
          </w:r>
          <w:r>
            <w:fldChar w:fldCharType="separate"/>
          </w:r>
          <w:r>
            <w:t>5</w:t>
          </w:r>
          <w:r>
            <w:fldChar w:fldCharType="end"/>
          </w:r>
        </w:p>
        <w:p>
          <w:pPr>
            <w:pStyle w:val="TOC1"/>
            <w:tabs>
              <w:tab w:val="left" w:pos="400"/>
              <w:tab w:val="right" w:leader="dot" w:pos="8487"/>
            </w:tabs>
            <w:rPr>
              <w:rFonts w:asciiTheme="minorHAnsi" w:hAnsiTheme="minorHAnsi"/>
              <w:noProof/>
              <w:sz w:val="22"/>
            </w:rPr>
          </w:pPr>
          <w:r>
            <w:t>2</w:t>
          </w:r>
          <w:r>
            <w:rPr>
              <w:rFonts w:asciiTheme="minorHAnsi" w:hAnsiTheme="minorHAnsi"/>
              <w:noProof/>
              <w:sz w:val="22"/>
            </w:rPr>
            <w:tab/>
          </w:r>
          <w:r>
            <w:t>Use-case derivation (justification)</w:t>
          </w:r>
          <w:r>
            <w:tab/>
          </w:r>
          <w:r>
            <w:fldChar w:fldCharType="begin"/>
          </w:r>
          <w:r>
            <w:instrText xml:space="preserve"> PAGEREF _Toc256000063 \h </w:instrText>
          </w:r>
          <w:r>
            <w:fldChar w:fldCharType="separate"/>
          </w:r>
          <w:r>
            <w:t>6</w:t>
          </w:r>
          <w:r>
            <w:fldChar w:fldCharType="end"/>
          </w:r>
        </w:p>
        <w:p>
          <w:pPr>
            <w:pStyle w:val="TOC2"/>
            <w:tabs>
              <w:tab w:val="left" w:pos="600"/>
              <w:tab w:val="right" w:leader="dot" w:pos="8487"/>
            </w:tabs>
            <w:rPr>
              <w:rFonts w:asciiTheme="minorHAnsi" w:hAnsiTheme="minorHAnsi"/>
              <w:noProof/>
              <w:sz w:val="22"/>
            </w:rPr>
          </w:pPr>
          <w:r>
            <w:t>2.1</w:t>
          </w:r>
          <w:r>
            <w:rPr>
              <w:rFonts w:asciiTheme="minorHAnsi" w:hAnsiTheme="minorHAnsi"/>
              <w:noProof/>
              <w:sz w:val="22"/>
            </w:rPr>
            <w:tab/>
          </w:r>
          <w:r>
            <w:t>Base use-cases</w:t>
          </w:r>
          <w:r>
            <w:tab/>
          </w:r>
          <w:r>
            <w:fldChar w:fldCharType="begin"/>
          </w:r>
          <w:r>
            <w:instrText xml:space="preserve"> PAGEREF _Toc256000064 \h </w:instrText>
          </w:r>
          <w:r>
            <w:fldChar w:fldCharType="separate"/>
          </w:r>
          <w:r>
            <w:t>6</w:t>
          </w:r>
          <w:r>
            <w:fldChar w:fldCharType="end"/>
          </w:r>
        </w:p>
        <w:p>
          <w:pPr>
            <w:pStyle w:val="TOC2"/>
            <w:tabs>
              <w:tab w:val="left" w:pos="600"/>
              <w:tab w:val="right" w:leader="dot" w:pos="8487"/>
            </w:tabs>
            <w:rPr>
              <w:rFonts w:asciiTheme="minorHAnsi" w:hAnsiTheme="minorHAnsi"/>
              <w:noProof/>
              <w:sz w:val="22"/>
            </w:rPr>
          </w:pPr>
          <w:r>
            <w:t>2.2</w:t>
          </w:r>
          <w:r>
            <w:rPr>
              <w:rFonts w:asciiTheme="minorHAnsi" w:hAnsiTheme="minorHAnsi"/>
              <w:noProof/>
              <w:sz w:val="22"/>
            </w:rPr>
            <w:tab/>
          </w:r>
          <w:r>
            <w:t>Top-level use-cases</w:t>
          </w:r>
          <w:r>
            <w:tab/>
          </w:r>
          <w:r>
            <w:fldChar w:fldCharType="begin"/>
          </w:r>
          <w:r>
            <w:instrText xml:space="preserve"> PAGEREF _Toc256000065 \h </w:instrText>
          </w:r>
          <w:r>
            <w:fldChar w:fldCharType="separate"/>
          </w:r>
          <w:r>
            <w:t>6</w:t>
          </w:r>
          <w:r>
            <w:fldChar w:fldCharType="end"/>
          </w:r>
        </w:p>
        <w:p>
          <w:pPr>
            <w:pStyle w:val="TOC2"/>
            <w:tabs>
              <w:tab w:val="left" w:pos="600"/>
              <w:tab w:val="right" w:leader="dot" w:pos="8487"/>
            </w:tabs>
            <w:rPr>
              <w:rFonts w:asciiTheme="minorHAnsi" w:hAnsiTheme="minorHAnsi"/>
              <w:noProof/>
              <w:sz w:val="22"/>
            </w:rPr>
          </w:pPr>
          <w:r>
            <w:t>2.3</w:t>
          </w:r>
          <w:r>
            <w:rPr>
              <w:rFonts w:asciiTheme="minorHAnsi" w:hAnsiTheme="minorHAnsi"/>
              <w:noProof/>
              <w:sz w:val="22"/>
            </w:rPr>
            <w:tab/>
          </w:r>
          <w:r>
            <w:t>Search in catalog (UC-010)</w:t>
          </w:r>
          <w:r>
            <w:tab/>
          </w:r>
          <w:r>
            <w:fldChar w:fldCharType="begin"/>
          </w:r>
          <w:r>
            <w:instrText xml:space="preserve"> PAGEREF _Toc256000066 \h </w:instrText>
          </w:r>
          <w:r>
            <w:fldChar w:fldCharType="separate"/>
          </w:r>
          <w:r>
            <w:t>7</w:t>
          </w:r>
          <w:r>
            <w:fldChar w:fldCharType="end"/>
          </w:r>
        </w:p>
        <w:p>
          <w:pPr>
            <w:pStyle w:val="TOC2"/>
            <w:tabs>
              <w:tab w:val="left" w:pos="600"/>
              <w:tab w:val="right" w:leader="dot" w:pos="8487"/>
            </w:tabs>
            <w:rPr>
              <w:rFonts w:asciiTheme="minorHAnsi" w:hAnsiTheme="minorHAnsi"/>
              <w:noProof/>
              <w:sz w:val="22"/>
            </w:rPr>
          </w:pPr>
          <w:r>
            <w:t>2.4</w:t>
          </w:r>
          <w:r>
            <w:rPr>
              <w:rFonts w:asciiTheme="minorHAnsi" w:hAnsiTheme="minorHAnsi"/>
              <w:noProof/>
              <w:sz w:val="22"/>
            </w:rPr>
            <w:tab/>
          </w:r>
          <w:r>
            <w:t>Define a user request and follow-up (UC-020)</w:t>
          </w:r>
          <w:r>
            <w:tab/>
          </w:r>
          <w:r>
            <w:fldChar w:fldCharType="begin"/>
          </w:r>
          <w:r>
            <w:instrText xml:space="preserve"> PAGEREF _Toc256000067 \h </w:instrText>
          </w:r>
          <w:r>
            <w:fldChar w:fldCharType="separate"/>
          </w:r>
          <w:r>
            <w:t>7</w:t>
          </w:r>
          <w:r>
            <w:fldChar w:fldCharType="end"/>
          </w:r>
        </w:p>
        <w:p>
          <w:pPr>
            <w:pStyle w:val="TOC3"/>
            <w:tabs>
              <w:tab w:val="left" w:pos="800"/>
              <w:tab w:val="right" w:leader="dot" w:pos="8487"/>
            </w:tabs>
            <w:rPr>
              <w:rFonts w:asciiTheme="minorHAnsi" w:hAnsiTheme="minorHAnsi"/>
              <w:noProof/>
              <w:sz w:val="22"/>
            </w:rPr>
          </w:pPr>
          <w:r>
            <w:t>2.4.1</w:t>
          </w:r>
          <w:r>
            <w:rPr>
              <w:rFonts w:asciiTheme="minorHAnsi" w:hAnsiTheme="minorHAnsi"/>
              <w:noProof/>
              <w:sz w:val="22"/>
            </w:rPr>
            <w:tab/>
          </w:r>
          <w:r>
            <w:t>Book GS contacts (UC-021)</w:t>
          </w:r>
          <w:r>
            <w:tab/>
          </w:r>
          <w:r>
            <w:fldChar w:fldCharType="begin"/>
          </w:r>
          <w:r>
            <w:instrText xml:space="preserve"> PAGEREF _Toc256000068 \h </w:instrText>
          </w:r>
          <w:r>
            <w:fldChar w:fldCharType="separate"/>
          </w:r>
          <w:r>
            <w:t>7</w:t>
          </w:r>
          <w:r>
            <w:fldChar w:fldCharType="end"/>
          </w:r>
        </w:p>
        <w:p>
          <w:pPr>
            <w:pStyle w:val="TOC3"/>
            <w:tabs>
              <w:tab w:val="left" w:pos="800"/>
              <w:tab w:val="right" w:leader="dot" w:pos="8487"/>
            </w:tabs>
            <w:rPr>
              <w:rFonts w:asciiTheme="minorHAnsi" w:hAnsiTheme="minorHAnsi"/>
              <w:noProof/>
              <w:sz w:val="22"/>
            </w:rPr>
          </w:pPr>
          <w:r>
            <w:t>2.4.2</w:t>
          </w:r>
          <w:r>
            <w:rPr>
              <w:rFonts w:asciiTheme="minorHAnsi" w:hAnsiTheme="minorHAnsi"/>
              <w:noProof/>
              <w:sz w:val="22"/>
            </w:rPr>
            <w:tab/>
          </w:r>
          <w:r>
            <w:t>Order programming requests (UC-022)</w:t>
          </w:r>
          <w:r>
            <w:tab/>
          </w:r>
          <w:r>
            <w:fldChar w:fldCharType="begin"/>
          </w:r>
          <w:r>
            <w:instrText xml:space="preserve"> PAGEREF _Toc256000069 \h </w:instrText>
          </w:r>
          <w:r>
            <w:fldChar w:fldCharType="separate"/>
          </w:r>
          <w:r>
            <w:t>7</w:t>
          </w:r>
          <w:r>
            <w:fldChar w:fldCharType="end"/>
          </w:r>
        </w:p>
        <w:p>
          <w:pPr>
            <w:pStyle w:val="TOC3"/>
            <w:tabs>
              <w:tab w:val="left" w:pos="800"/>
              <w:tab w:val="right" w:leader="dot" w:pos="8487"/>
            </w:tabs>
            <w:rPr>
              <w:rFonts w:asciiTheme="minorHAnsi" w:hAnsiTheme="minorHAnsi"/>
              <w:noProof/>
              <w:sz w:val="22"/>
            </w:rPr>
          </w:pPr>
          <w:r>
            <w:t>2.4.3</w:t>
          </w:r>
          <w:r>
            <w:rPr>
              <w:rFonts w:asciiTheme="minorHAnsi" w:hAnsiTheme="minorHAnsi"/>
              <w:noProof/>
              <w:sz w:val="22"/>
            </w:rPr>
            <w:tab/>
          </w:r>
          <w:r>
            <w:t>Planify mission (UC-023)</w:t>
          </w:r>
          <w:r>
            <w:tab/>
          </w:r>
          <w:r>
            <w:fldChar w:fldCharType="begin"/>
          </w:r>
          <w:r>
            <w:instrText xml:space="preserve"> PAGEREF _Toc256000070 \h </w:instrText>
          </w:r>
          <w:r>
            <w:fldChar w:fldCharType="separate"/>
          </w:r>
          <w:r>
            <w:t>8</w:t>
          </w:r>
          <w:r>
            <w:fldChar w:fldCharType="end"/>
          </w:r>
        </w:p>
        <w:p>
          <w:pPr>
            <w:pStyle w:val="TOC3"/>
            <w:tabs>
              <w:tab w:val="left" w:pos="800"/>
              <w:tab w:val="right" w:leader="dot" w:pos="8487"/>
            </w:tabs>
            <w:rPr>
              <w:rFonts w:asciiTheme="minorHAnsi" w:hAnsiTheme="minorHAnsi"/>
              <w:noProof/>
              <w:sz w:val="22"/>
            </w:rPr>
          </w:pPr>
          <w:r>
            <w:t>2.4.4</w:t>
          </w:r>
          <w:r>
            <w:rPr>
              <w:rFonts w:asciiTheme="minorHAnsi" w:hAnsiTheme="minorHAnsi"/>
              <w:noProof/>
              <w:sz w:val="22"/>
            </w:rPr>
            <w:tab/>
          </w:r>
          <w:r>
            <w:t>Command satellite (UC-024)</w:t>
          </w:r>
          <w:r>
            <w:tab/>
          </w:r>
          <w:r>
            <w:fldChar w:fldCharType="begin"/>
          </w:r>
          <w:r>
            <w:instrText xml:space="preserve"> PAGEREF _Toc256000071 \h </w:instrText>
          </w:r>
          <w:r>
            <w:fldChar w:fldCharType="separate"/>
          </w:r>
          <w:r>
            <w:t>8</w:t>
          </w:r>
          <w:r>
            <w:fldChar w:fldCharType="end"/>
          </w:r>
        </w:p>
        <w:p>
          <w:pPr>
            <w:pStyle w:val="TOC3"/>
            <w:tabs>
              <w:tab w:val="left" w:pos="800"/>
              <w:tab w:val="right" w:leader="dot" w:pos="8487"/>
            </w:tabs>
            <w:rPr>
              <w:rFonts w:asciiTheme="minorHAnsi" w:hAnsiTheme="minorHAnsi"/>
              <w:noProof/>
              <w:sz w:val="22"/>
            </w:rPr>
          </w:pPr>
          <w:r>
            <w:t>2.4.5</w:t>
          </w:r>
          <w:r>
            <w:rPr>
              <w:rFonts w:asciiTheme="minorHAnsi" w:hAnsiTheme="minorHAnsi"/>
              <w:noProof/>
              <w:sz w:val="22"/>
            </w:rPr>
            <w:tab/>
          </w:r>
          <w:r>
            <w:t>Process products (UC-025)</w:t>
          </w:r>
          <w:r>
            <w:tab/>
          </w:r>
          <w:r>
            <w:fldChar w:fldCharType="begin"/>
          </w:r>
          <w:r>
            <w:instrText xml:space="preserve"> PAGEREF _Toc256000072 \h </w:instrText>
          </w:r>
          <w:r>
            <w:fldChar w:fldCharType="separate"/>
          </w:r>
          <w:r>
            <w:t>9</w:t>
          </w:r>
          <w:r>
            <w:fldChar w:fldCharType="end"/>
          </w:r>
        </w:p>
        <w:p>
          <w:pPr>
            <w:pStyle w:val="TOC3"/>
            <w:tabs>
              <w:tab w:val="left" w:pos="800"/>
              <w:tab w:val="right" w:leader="dot" w:pos="8487"/>
            </w:tabs>
            <w:rPr>
              <w:rFonts w:asciiTheme="minorHAnsi" w:hAnsiTheme="minorHAnsi"/>
              <w:noProof/>
              <w:sz w:val="22"/>
            </w:rPr>
          </w:pPr>
          <w:r>
            <w:t>2.4.6</w:t>
          </w:r>
          <w:r>
            <w:rPr>
              <w:rFonts w:asciiTheme="minorHAnsi" w:hAnsiTheme="minorHAnsi"/>
              <w:noProof/>
              <w:sz w:val="22"/>
            </w:rPr>
            <w:tab/>
          </w:r>
          <w:r>
            <w:t>Event follow-up and automatic reprogramming (UC-026)</w:t>
          </w:r>
          <w:r>
            <w:tab/>
          </w:r>
          <w:r>
            <w:fldChar w:fldCharType="begin"/>
          </w:r>
          <w:r>
            <w:instrText xml:space="preserve"> PAGEREF _Toc256000073 \h </w:instrText>
          </w:r>
          <w:r>
            <w:fldChar w:fldCharType="separate"/>
          </w:r>
          <w:r>
            <w:t>9</w:t>
          </w:r>
          <w:r>
            <w:fldChar w:fldCharType="end"/>
          </w:r>
        </w:p>
        <w:p>
          <w:pPr>
            <w:pStyle w:val="TOC2"/>
            <w:tabs>
              <w:tab w:val="left" w:pos="600"/>
              <w:tab w:val="right" w:leader="dot" w:pos="8487"/>
            </w:tabs>
            <w:rPr>
              <w:rFonts w:asciiTheme="minorHAnsi" w:hAnsiTheme="minorHAnsi"/>
              <w:noProof/>
              <w:sz w:val="22"/>
            </w:rPr>
          </w:pPr>
          <w:r>
            <w:t>2.5</w:t>
          </w:r>
          <w:r>
            <w:rPr>
              <w:rFonts w:asciiTheme="minorHAnsi" w:hAnsiTheme="minorHAnsi"/>
              <w:noProof/>
              <w:sz w:val="22"/>
            </w:rPr>
            <w:tab/>
          </w:r>
          <w:r>
            <w:t>Receive products (UC-030)</w:t>
          </w:r>
          <w:r>
            <w:tab/>
          </w:r>
          <w:r>
            <w:fldChar w:fldCharType="begin"/>
          </w:r>
          <w:r>
            <w:instrText xml:space="preserve"> PAGEREF _Toc256000074 \h </w:instrText>
          </w:r>
          <w:r>
            <w:fldChar w:fldCharType="separate"/>
          </w:r>
          <w:r>
            <w:t>9</w:t>
          </w:r>
          <w:r>
            <w:fldChar w:fldCharType="end"/>
          </w:r>
        </w:p>
        <w:p>
          <w:pPr>
            <w:pStyle w:val="TOC2"/>
            <w:tabs>
              <w:tab w:val="left" w:pos="600"/>
              <w:tab w:val="right" w:leader="dot" w:pos="8487"/>
            </w:tabs>
            <w:rPr>
              <w:rFonts w:asciiTheme="minorHAnsi" w:hAnsiTheme="minorHAnsi"/>
              <w:noProof/>
              <w:sz w:val="22"/>
            </w:rPr>
          </w:pPr>
          <w:r>
            <w:t>2.6</w:t>
          </w:r>
          <w:r>
            <w:rPr>
              <w:rFonts w:asciiTheme="minorHAnsi" w:hAnsiTheme="minorHAnsi"/>
              <w:noProof/>
              <w:sz w:val="22"/>
            </w:rPr>
            <w:tab/>
          </w:r>
          <w:r>
            <w:t>Check trustability (UC-040)</w:t>
          </w:r>
          <w:r>
            <w:tab/>
          </w:r>
          <w:r>
            <w:fldChar w:fldCharType="begin"/>
          </w:r>
          <w:r>
            <w:instrText xml:space="preserve"> PAGEREF _Toc256000075 \h </w:instrText>
          </w:r>
          <w:r>
            <w:fldChar w:fldCharType="separate"/>
          </w:r>
          <w:r>
            <w:t>10</w:t>
          </w:r>
          <w:r>
            <w:fldChar w:fldCharType="end"/>
          </w:r>
        </w:p>
        <w:p>
          <w:pPr>
            <w:pStyle w:val="TOC2"/>
            <w:tabs>
              <w:tab w:val="left" w:pos="600"/>
              <w:tab w:val="right" w:leader="dot" w:pos="8487"/>
            </w:tabs>
            <w:rPr>
              <w:rFonts w:asciiTheme="minorHAnsi" w:hAnsiTheme="minorHAnsi"/>
              <w:noProof/>
              <w:sz w:val="22"/>
            </w:rPr>
          </w:pPr>
          <w:r>
            <w:t>2.7</w:t>
          </w:r>
          <w:r>
            <w:rPr>
              <w:rFonts w:asciiTheme="minorHAnsi" w:hAnsiTheme="minorHAnsi"/>
              <w:noProof/>
              <w:sz w:val="22"/>
            </w:rPr>
            <w:tab/>
          </w:r>
          <w:r>
            <w:t>Maintain the system (UC-090)</w:t>
          </w:r>
          <w:r>
            <w:tab/>
          </w:r>
          <w:r>
            <w:fldChar w:fldCharType="begin"/>
          </w:r>
          <w:r>
            <w:instrText xml:space="preserve"> PAGEREF _Toc256000076 \h </w:instrText>
          </w:r>
          <w:r>
            <w:fldChar w:fldCharType="separate"/>
          </w:r>
          <w:r>
            <w:t>10</w:t>
          </w:r>
          <w:r>
            <w:fldChar w:fldCharType="end"/>
          </w:r>
        </w:p>
        <w:p>
          <w:pPr>
            <w:pStyle w:val="TOC3"/>
            <w:tabs>
              <w:tab w:val="left" w:pos="800"/>
              <w:tab w:val="right" w:leader="dot" w:pos="8487"/>
            </w:tabs>
            <w:rPr>
              <w:rFonts w:asciiTheme="minorHAnsi" w:hAnsiTheme="minorHAnsi"/>
              <w:noProof/>
              <w:sz w:val="22"/>
            </w:rPr>
          </w:pPr>
          <w:r>
            <w:t>2.7.1</w:t>
          </w:r>
          <w:r>
            <w:rPr>
              <w:rFonts w:asciiTheme="minorHAnsi" w:hAnsiTheme="minorHAnsi"/>
              <w:noProof/>
              <w:sz w:val="22"/>
            </w:rPr>
            <w:tab/>
          </w:r>
          <w:r>
            <w:t>Maintain security (UC-091)</w:t>
          </w:r>
          <w:r>
            <w:tab/>
          </w:r>
          <w:r>
            <w:fldChar w:fldCharType="begin"/>
          </w:r>
          <w:r>
            <w:instrText xml:space="preserve"> PAGEREF _Toc256000077 \h </w:instrText>
          </w:r>
          <w:r>
            <w:fldChar w:fldCharType="separate"/>
          </w:r>
          <w:r>
            <w:t>11</w:t>
          </w:r>
          <w:r>
            <w:fldChar w:fldCharType="end"/>
          </w:r>
        </w:p>
        <w:p>
          <w:pPr>
            <w:pStyle w:val="TOC3"/>
            <w:tabs>
              <w:tab w:val="left" w:pos="800"/>
              <w:tab w:val="right" w:leader="dot" w:pos="8487"/>
            </w:tabs>
            <w:rPr>
              <w:rFonts w:asciiTheme="minorHAnsi" w:hAnsiTheme="minorHAnsi"/>
              <w:noProof/>
              <w:sz w:val="22"/>
            </w:rPr>
          </w:pPr>
          <w:r>
            <w:t>2.7.2</w:t>
          </w:r>
          <w:r>
            <w:rPr>
              <w:rFonts w:asciiTheme="minorHAnsi" w:hAnsiTheme="minorHAnsi"/>
              <w:noProof/>
              <w:sz w:val="22"/>
            </w:rPr>
            <w:tab/>
          </w:r>
          <w:r>
            <w:t>Maintain performance (UC-092)</w:t>
          </w:r>
          <w:r>
            <w:tab/>
          </w:r>
          <w:r>
            <w:fldChar w:fldCharType="begin"/>
          </w:r>
          <w:r>
            <w:instrText xml:space="preserve"> PAGEREF _Toc256000078 \h </w:instrText>
          </w:r>
          <w:r>
            <w:fldChar w:fldCharType="separate"/>
          </w:r>
          <w:r>
            <w:t>11</w:t>
          </w:r>
          <w:r>
            <w:fldChar w:fldCharType="end"/>
          </w:r>
        </w:p>
        <w:p>
          <w:pPr>
            <w:pStyle w:val="TOC3"/>
            <w:tabs>
              <w:tab w:val="left" w:pos="800"/>
              <w:tab w:val="right" w:leader="dot" w:pos="8487"/>
            </w:tabs>
            <w:rPr>
              <w:rFonts w:asciiTheme="minorHAnsi" w:hAnsiTheme="minorHAnsi"/>
              <w:noProof/>
              <w:sz w:val="22"/>
            </w:rPr>
          </w:pPr>
          <w:r>
            <w:t>2.7.3</w:t>
          </w:r>
          <w:r>
            <w:rPr>
              <w:rFonts w:asciiTheme="minorHAnsi" w:hAnsiTheme="minorHAnsi"/>
              <w:noProof/>
              <w:sz w:val="22"/>
            </w:rPr>
            <w:tab/>
          </w:r>
          <w:r>
            <w:t>Maintain technically (UC-093)</w:t>
          </w:r>
          <w:r>
            <w:tab/>
          </w:r>
          <w:r>
            <w:fldChar w:fldCharType="begin"/>
          </w:r>
          <w:r>
            <w:instrText xml:space="preserve"> PAGEREF _Toc256000079 \h </w:instrText>
          </w:r>
          <w:r>
            <w:fldChar w:fldCharType="separate"/>
          </w:r>
          <w:r>
            <w:t>12</w:t>
          </w:r>
          <w:r>
            <w:fldChar w:fldCharType="end"/>
          </w:r>
        </w:p>
        <w:p>
          <w:pPr>
            <w:pStyle w:val="TOC1"/>
            <w:tabs>
              <w:tab w:val="left" w:pos="400"/>
              <w:tab w:val="right" w:leader="dot" w:pos="8487"/>
            </w:tabs>
            <w:rPr>
              <w:rFonts w:asciiTheme="minorHAnsi" w:hAnsiTheme="minorHAnsi"/>
              <w:noProof/>
              <w:sz w:val="22"/>
            </w:rPr>
          </w:pPr>
          <w:r>
            <w:t>3</w:t>
          </w:r>
          <w:r>
            <w:rPr>
              <w:rFonts w:asciiTheme="minorHAnsi" w:hAnsiTheme="minorHAnsi"/>
              <w:noProof/>
              <w:sz w:val="22"/>
            </w:rPr>
            <w:tab/>
          </w:r>
          <w:r>
            <w:t>Search in catalog (UC-010)</w:t>
          </w:r>
          <w:r>
            <w:tab/>
          </w:r>
          <w:r>
            <w:fldChar w:fldCharType="begin"/>
          </w:r>
          <w:r>
            <w:instrText xml:space="preserve"> PAGEREF _Toc256000080 \h </w:instrText>
          </w:r>
          <w:r>
            <w:fldChar w:fldCharType="separate"/>
          </w:r>
          <w:r>
            <w:t>13</w:t>
          </w:r>
          <w:r>
            <w:fldChar w:fldCharType="end"/>
          </w:r>
        </w:p>
        <w:p>
          <w:pPr>
            <w:pStyle w:val="TOC2"/>
            <w:tabs>
              <w:tab w:val="left" w:pos="600"/>
              <w:tab w:val="right" w:leader="dot" w:pos="8487"/>
            </w:tabs>
            <w:rPr>
              <w:rFonts w:asciiTheme="minorHAnsi" w:hAnsiTheme="minorHAnsi"/>
              <w:noProof/>
              <w:sz w:val="22"/>
            </w:rPr>
          </w:pPr>
          <w:r>
            <w:t>3.1</w:t>
          </w:r>
          <w:r>
            <w:rPr>
              <w:rFonts w:asciiTheme="minorHAnsi" w:hAnsiTheme="minorHAnsi"/>
              <w:noProof/>
              <w:sz w:val="22"/>
            </w:rPr>
            <w:tab/>
          </w:r>
          <w:r>
            <w:t>UC-010-A - Browsing Catalogue Product</w:t>
          </w:r>
          <w:r>
            <w:tab/>
          </w:r>
          <w:r>
            <w:fldChar w:fldCharType="begin"/>
          </w:r>
          <w:r>
            <w:instrText xml:space="preserve"> PAGEREF _Toc256000081 \h </w:instrText>
          </w:r>
          <w:r>
            <w:fldChar w:fldCharType="separate"/>
          </w:r>
          <w:r>
            <w:t>13</w:t>
          </w:r>
          <w:r>
            <w:fldChar w:fldCharType="end"/>
          </w:r>
        </w:p>
        <w:p>
          <w:pPr>
            <w:pStyle w:val="TOC2"/>
            <w:tabs>
              <w:tab w:val="left" w:pos="600"/>
              <w:tab w:val="right" w:leader="dot" w:pos="8487"/>
            </w:tabs>
            <w:rPr>
              <w:rFonts w:asciiTheme="minorHAnsi" w:hAnsiTheme="minorHAnsi"/>
              <w:noProof/>
              <w:sz w:val="22"/>
            </w:rPr>
          </w:pPr>
          <w:r>
            <w:t>3.2</w:t>
          </w:r>
          <w:r>
            <w:rPr>
              <w:rFonts w:asciiTheme="minorHAnsi" w:hAnsiTheme="minorHAnsi"/>
              <w:noProof/>
              <w:sz w:val="22"/>
            </w:rPr>
            <w:tab/>
          </w:r>
          <w:r>
            <w:t>UC-010-A - Harvesting External Catalogues</w:t>
          </w:r>
          <w:r>
            <w:tab/>
          </w:r>
          <w:r>
            <w:fldChar w:fldCharType="begin"/>
          </w:r>
          <w:r>
            <w:instrText xml:space="preserve"> PAGEREF _Toc256000082 \h </w:instrText>
          </w:r>
          <w:r>
            <w:fldChar w:fldCharType="separate"/>
          </w:r>
          <w:r>
            <w:t>13</w:t>
          </w:r>
          <w:r>
            <w:fldChar w:fldCharType="end"/>
          </w:r>
        </w:p>
        <w:p>
          <w:pPr>
            <w:pStyle w:val="TOC1"/>
            <w:tabs>
              <w:tab w:val="left" w:pos="400"/>
              <w:tab w:val="right" w:leader="dot" w:pos="8487"/>
            </w:tabs>
            <w:rPr>
              <w:rFonts w:asciiTheme="minorHAnsi" w:hAnsiTheme="minorHAnsi"/>
              <w:noProof/>
              <w:sz w:val="22"/>
            </w:rPr>
          </w:pPr>
          <w:r>
            <w:t>4</w:t>
          </w:r>
          <w:r>
            <w:rPr>
              <w:rFonts w:asciiTheme="minorHAnsi" w:hAnsiTheme="minorHAnsi"/>
              <w:noProof/>
              <w:sz w:val="22"/>
            </w:rPr>
            <w:tab/>
          </w:r>
          <w:r>
            <w:t>Manage GS contacts (UC-021)</w:t>
          </w:r>
          <w:r>
            <w:tab/>
          </w:r>
          <w:r>
            <w:fldChar w:fldCharType="begin"/>
          </w:r>
          <w:r>
            <w:instrText xml:space="preserve"> PAGEREF _Toc256000083 \h </w:instrText>
          </w:r>
          <w:r>
            <w:fldChar w:fldCharType="separate"/>
          </w:r>
          <w:r>
            <w:t>14</w:t>
          </w:r>
          <w:r>
            <w:fldChar w:fldCharType="end"/>
          </w:r>
        </w:p>
        <w:p>
          <w:pPr>
            <w:pStyle w:val="TOC2"/>
            <w:tabs>
              <w:tab w:val="left" w:pos="600"/>
              <w:tab w:val="right" w:leader="dot" w:pos="8487"/>
            </w:tabs>
            <w:rPr>
              <w:rFonts w:asciiTheme="minorHAnsi" w:hAnsiTheme="minorHAnsi"/>
              <w:noProof/>
              <w:sz w:val="22"/>
            </w:rPr>
          </w:pPr>
          <w:r>
            <w:t>4.1</w:t>
          </w:r>
          <w:r>
            <w:rPr>
              <w:rFonts w:asciiTheme="minorHAnsi" w:hAnsiTheme="minorHAnsi"/>
              <w:noProof/>
              <w:sz w:val="22"/>
            </w:rPr>
            <w:tab/>
          </w:r>
          <w:r>
            <w:t>UC-021-A - Book routine contacts</w:t>
          </w:r>
          <w:r>
            <w:tab/>
          </w:r>
          <w:r>
            <w:fldChar w:fldCharType="begin"/>
          </w:r>
          <w:r>
            <w:instrText xml:space="preserve"> PAGEREF _Toc256000084 \h </w:instrText>
          </w:r>
          <w:r>
            <w:fldChar w:fldCharType="separate"/>
          </w:r>
          <w:r>
            <w:t>14</w:t>
          </w:r>
          <w:r>
            <w:fldChar w:fldCharType="end"/>
          </w:r>
        </w:p>
        <w:p>
          <w:pPr>
            <w:pStyle w:val="TOC2"/>
            <w:tabs>
              <w:tab w:val="left" w:pos="600"/>
              <w:tab w:val="right" w:leader="dot" w:pos="8487"/>
            </w:tabs>
            <w:rPr>
              <w:rFonts w:asciiTheme="minorHAnsi" w:hAnsiTheme="minorHAnsi"/>
              <w:noProof/>
              <w:sz w:val="22"/>
            </w:rPr>
          </w:pPr>
          <w:r>
            <w:t>4.2</w:t>
          </w:r>
          <w:r>
            <w:rPr>
              <w:rFonts w:asciiTheme="minorHAnsi" w:hAnsiTheme="minorHAnsi"/>
              <w:noProof/>
              <w:sz w:val="22"/>
            </w:rPr>
            <w:tab/>
          </w:r>
          <w:r>
            <w:t>UC-021-B - Book an additional contact (common part)</w:t>
          </w:r>
          <w:r>
            <w:tab/>
          </w:r>
          <w:r>
            <w:fldChar w:fldCharType="begin"/>
          </w:r>
          <w:r>
            <w:instrText xml:space="preserve"> PAGEREF _Toc256000085 \h </w:instrText>
          </w:r>
          <w:r>
            <w:fldChar w:fldCharType="separate"/>
          </w:r>
          <w:r>
            <w:t>14</w:t>
          </w:r>
          <w:r>
            <w:fldChar w:fldCharType="end"/>
          </w:r>
        </w:p>
        <w:p>
          <w:pPr>
            <w:pStyle w:val="TOC2"/>
            <w:tabs>
              <w:tab w:val="left" w:pos="600"/>
              <w:tab w:val="right" w:leader="dot" w:pos="8487"/>
            </w:tabs>
            <w:rPr>
              <w:rFonts w:asciiTheme="minorHAnsi" w:hAnsiTheme="minorHAnsi"/>
              <w:noProof/>
              <w:sz w:val="22"/>
            </w:rPr>
          </w:pPr>
          <w:r>
            <w:t>4.3</w:t>
          </w:r>
          <w:r>
            <w:rPr>
              <w:rFonts w:asciiTheme="minorHAnsi" w:hAnsiTheme="minorHAnsi"/>
              <w:noProof/>
              <w:sz w:val="22"/>
            </w:rPr>
            <w:tab/>
          </w:r>
          <w:r>
            <w:t>UC-021-B.1 - Book an additional contacts to fulfil urgent requests</w:t>
          </w:r>
          <w:r>
            <w:tab/>
          </w:r>
          <w:r>
            <w:fldChar w:fldCharType="begin"/>
          </w:r>
          <w:r>
            <w:instrText xml:space="preserve"> PAGEREF _Toc256000086 \h </w:instrText>
          </w:r>
          <w:r>
            <w:fldChar w:fldCharType="separate"/>
          </w:r>
          <w:r>
            <w:t>14</w:t>
          </w:r>
          <w:r>
            <w:fldChar w:fldCharType="end"/>
          </w:r>
        </w:p>
        <w:p>
          <w:pPr>
            <w:pStyle w:val="TOC2"/>
            <w:tabs>
              <w:tab w:val="left" w:pos="600"/>
              <w:tab w:val="right" w:leader="dot" w:pos="8487"/>
            </w:tabs>
            <w:rPr>
              <w:rFonts w:asciiTheme="minorHAnsi" w:hAnsiTheme="minorHAnsi"/>
              <w:noProof/>
              <w:sz w:val="22"/>
            </w:rPr>
          </w:pPr>
          <w:r>
            <w:t>4.4</w:t>
          </w:r>
          <w:r>
            <w:rPr>
              <w:rFonts w:asciiTheme="minorHAnsi" w:hAnsiTheme="minorHAnsi"/>
              <w:noProof/>
              <w:sz w:val="22"/>
            </w:rPr>
            <w:tab/>
          </w:r>
          <w:r>
            <w:t>UC-021-B.2 - Book an additional TM/TC contact to plan an urgent collision avoidance manoeuver</w:t>
          </w:r>
          <w:r>
            <w:tab/>
          </w:r>
          <w:r>
            <w:fldChar w:fldCharType="begin"/>
          </w:r>
          <w:r>
            <w:instrText xml:space="preserve"> PAGEREF _Toc256000087 \h </w:instrText>
          </w:r>
          <w:r>
            <w:fldChar w:fldCharType="separate"/>
          </w:r>
          <w:r>
            <w:t>15</w:t>
          </w:r>
          <w:r>
            <w:fldChar w:fldCharType="end"/>
          </w:r>
        </w:p>
        <w:p>
          <w:pPr>
            <w:pStyle w:val="TOC2"/>
            <w:tabs>
              <w:tab w:val="left" w:pos="600"/>
              <w:tab w:val="right" w:leader="dot" w:pos="8487"/>
            </w:tabs>
            <w:rPr>
              <w:rFonts w:asciiTheme="minorHAnsi" w:hAnsiTheme="minorHAnsi"/>
              <w:noProof/>
              <w:sz w:val="22"/>
            </w:rPr>
          </w:pPr>
          <w:r>
            <w:t>4.5</w:t>
          </w:r>
          <w:r>
            <w:rPr>
              <w:rFonts w:asciiTheme="minorHAnsi" w:hAnsiTheme="minorHAnsi"/>
              <w:noProof/>
              <w:sz w:val="22"/>
            </w:rPr>
            <w:tab/>
          </w:r>
          <w:r>
            <w:t>UC-021-B.3 - Book an additional  TM/TC contact to investigate an on board anomaly</w:t>
          </w:r>
          <w:r>
            <w:tab/>
          </w:r>
          <w:r>
            <w:fldChar w:fldCharType="begin"/>
          </w:r>
          <w:r>
            <w:instrText xml:space="preserve"> PAGEREF _Toc256000088 \h </w:instrText>
          </w:r>
          <w:r>
            <w:fldChar w:fldCharType="separate"/>
          </w:r>
          <w:r>
            <w:t>16</w:t>
          </w:r>
          <w:r>
            <w:fldChar w:fldCharType="end"/>
          </w:r>
        </w:p>
        <w:p>
          <w:pPr>
            <w:pStyle w:val="TOC2"/>
            <w:tabs>
              <w:tab w:val="left" w:pos="600"/>
              <w:tab w:val="right" w:leader="dot" w:pos="8487"/>
            </w:tabs>
            <w:rPr>
              <w:rFonts w:asciiTheme="minorHAnsi" w:hAnsiTheme="minorHAnsi"/>
              <w:noProof/>
              <w:sz w:val="22"/>
            </w:rPr>
          </w:pPr>
          <w:r>
            <w:t>4.6</w:t>
          </w:r>
          <w:r>
            <w:rPr>
              <w:rFonts w:asciiTheme="minorHAnsi" w:hAnsiTheme="minorHAnsi"/>
              <w:noProof/>
              <w:sz w:val="22"/>
            </w:rPr>
            <w:tab/>
          </w:r>
          <w:r>
            <w:t>UC-021-B.4 - Book an additional ITM contact to fulfil an increased download capacity need</w:t>
          </w:r>
          <w:r>
            <w:tab/>
          </w:r>
          <w:r>
            <w:fldChar w:fldCharType="begin"/>
          </w:r>
          <w:r>
            <w:instrText xml:space="preserve"> PAGEREF _Toc256000089 \h </w:instrText>
          </w:r>
          <w:r>
            <w:fldChar w:fldCharType="separate"/>
          </w:r>
          <w:r>
            <w:t>17</w:t>
          </w:r>
          <w:r>
            <w:fldChar w:fldCharType="end"/>
          </w:r>
        </w:p>
        <w:p>
          <w:pPr>
            <w:pStyle w:val="TOC1"/>
            <w:tabs>
              <w:tab w:val="left" w:pos="400"/>
              <w:tab w:val="right" w:leader="dot" w:pos="8487"/>
            </w:tabs>
            <w:rPr>
              <w:rFonts w:asciiTheme="minorHAnsi" w:hAnsiTheme="minorHAnsi"/>
              <w:noProof/>
              <w:sz w:val="22"/>
            </w:rPr>
          </w:pPr>
          <w:r>
            <w:t>5</w:t>
          </w:r>
          <w:r>
            <w:rPr>
              <w:rFonts w:asciiTheme="minorHAnsi" w:hAnsiTheme="minorHAnsi"/>
              <w:noProof/>
              <w:sz w:val="22"/>
            </w:rPr>
            <w:tab/>
          </w:r>
          <w:r>
            <w:t>Order programming requests (UC-022)</w:t>
          </w:r>
          <w:r>
            <w:tab/>
          </w:r>
          <w:r>
            <w:fldChar w:fldCharType="begin"/>
          </w:r>
          <w:r>
            <w:instrText xml:space="preserve"> PAGEREF _Toc256000090 \h </w:instrText>
          </w:r>
          <w:r>
            <w:fldChar w:fldCharType="separate"/>
          </w:r>
          <w:r>
            <w:t>18</w:t>
          </w:r>
          <w:r>
            <w:fldChar w:fldCharType="end"/>
          </w:r>
        </w:p>
        <w:p>
          <w:pPr>
            <w:pStyle w:val="TOC2"/>
            <w:tabs>
              <w:tab w:val="left" w:pos="600"/>
              <w:tab w:val="right" w:leader="dot" w:pos="8487"/>
            </w:tabs>
            <w:rPr>
              <w:rFonts w:asciiTheme="minorHAnsi" w:hAnsiTheme="minorHAnsi"/>
              <w:noProof/>
              <w:sz w:val="22"/>
            </w:rPr>
          </w:pPr>
          <w:r>
            <w:t>5.1</w:t>
          </w:r>
          <w:r>
            <w:rPr>
              <w:rFonts w:asciiTheme="minorHAnsi" w:hAnsiTheme="minorHAnsi"/>
              <w:noProof/>
              <w:sz w:val="22"/>
            </w:rPr>
            <w:tab/>
          </w:r>
          <w:r>
            <w:t>UC-022-A - Acquire an image</w:t>
          </w:r>
          <w:r>
            <w:tab/>
          </w:r>
          <w:r>
            <w:fldChar w:fldCharType="begin"/>
          </w:r>
          <w:r>
            <w:instrText xml:space="preserve"> PAGEREF _Toc256000091 \h </w:instrText>
          </w:r>
          <w:r>
            <w:fldChar w:fldCharType="separate"/>
          </w:r>
          <w:r>
            <w:t>18</w:t>
          </w:r>
          <w:r>
            <w:fldChar w:fldCharType="end"/>
          </w:r>
        </w:p>
        <w:p>
          <w:pPr>
            <w:pStyle w:val="TOC2"/>
            <w:tabs>
              <w:tab w:val="left" w:pos="600"/>
              <w:tab w:val="right" w:leader="dot" w:pos="8487"/>
            </w:tabs>
            <w:rPr>
              <w:rFonts w:asciiTheme="minorHAnsi" w:hAnsiTheme="minorHAnsi"/>
              <w:noProof/>
              <w:sz w:val="22"/>
            </w:rPr>
          </w:pPr>
          <w:r>
            <w:t>5.2</w:t>
          </w:r>
          <w:r>
            <w:rPr>
              <w:rFonts w:asciiTheme="minorHAnsi" w:hAnsiTheme="minorHAnsi"/>
              <w:noProof/>
              <w:sz w:val="22"/>
            </w:rPr>
            <w:tab/>
          </w:r>
          <w:r>
            <w:t>UC-022-B - Monitor a Site &amp; Notify</w:t>
          </w:r>
          <w:r>
            <w:tab/>
          </w:r>
          <w:r>
            <w:fldChar w:fldCharType="begin"/>
          </w:r>
          <w:r>
            <w:instrText xml:space="preserve"> PAGEREF _Toc256000092 \h </w:instrText>
          </w:r>
          <w:r>
            <w:fldChar w:fldCharType="separate"/>
          </w:r>
          <w:r>
            <w:t>19</w:t>
          </w:r>
          <w:r>
            <w:fldChar w:fldCharType="end"/>
          </w:r>
        </w:p>
        <w:p>
          <w:pPr>
            <w:pStyle w:val="TOC2"/>
            <w:tabs>
              <w:tab w:val="left" w:pos="600"/>
              <w:tab w:val="right" w:leader="dot" w:pos="8487"/>
            </w:tabs>
            <w:rPr>
              <w:rFonts w:asciiTheme="minorHAnsi" w:hAnsiTheme="minorHAnsi"/>
              <w:noProof/>
              <w:sz w:val="22"/>
            </w:rPr>
          </w:pPr>
          <w:r>
            <w:t>5.3</w:t>
          </w:r>
          <w:r>
            <w:rPr>
              <w:rFonts w:asciiTheme="minorHAnsi" w:hAnsiTheme="minorHAnsi"/>
              <w:noProof/>
              <w:sz w:val="22"/>
            </w:rPr>
            <w:tab/>
          </w:r>
          <w:r>
            <w:t>UC-022-C - Cover a large Area</w:t>
          </w:r>
          <w:r>
            <w:tab/>
          </w:r>
          <w:r>
            <w:fldChar w:fldCharType="begin"/>
          </w:r>
          <w:r>
            <w:instrText xml:space="preserve"> PAGEREF _Toc256000093 \h </w:instrText>
          </w:r>
          <w:r>
            <w:fldChar w:fldCharType="separate"/>
          </w:r>
          <w:r>
            <w:t>21</w:t>
          </w:r>
          <w:r>
            <w:fldChar w:fldCharType="end"/>
          </w:r>
        </w:p>
        <w:p>
          <w:pPr>
            <w:pStyle w:val="TOC1"/>
            <w:tabs>
              <w:tab w:val="left" w:pos="400"/>
              <w:tab w:val="right" w:leader="dot" w:pos="8487"/>
            </w:tabs>
            <w:rPr>
              <w:rFonts w:asciiTheme="minorHAnsi" w:hAnsiTheme="minorHAnsi"/>
              <w:noProof/>
              <w:sz w:val="22"/>
            </w:rPr>
          </w:pPr>
          <w:r>
            <w:t>6</w:t>
          </w:r>
          <w:r>
            <w:rPr>
              <w:rFonts w:asciiTheme="minorHAnsi" w:hAnsiTheme="minorHAnsi"/>
              <w:noProof/>
              <w:sz w:val="22"/>
            </w:rPr>
            <w:tab/>
          </w:r>
          <w:r>
            <w:t>UC-023-A - Mission Plan Calculation and Follow-up</w:t>
          </w:r>
          <w:r>
            <w:tab/>
          </w:r>
          <w:r>
            <w:fldChar w:fldCharType="begin"/>
          </w:r>
          <w:r>
            <w:instrText xml:space="preserve"> PAGEREF _Toc256000094 \h </w:instrText>
          </w:r>
          <w:r>
            <w:fldChar w:fldCharType="separate"/>
          </w:r>
          <w:r>
            <w:t>23</w:t>
          </w:r>
          <w:r>
            <w:fldChar w:fldCharType="end"/>
          </w:r>
        </w:p>
        <w:p>
          <w:pPr>
            <w:pStyle w:val="TOC1"/>
            <w:tabs>
              <w:tab w:val="left" w:pos="400"/>
              <w:tab w:val="right" w:leader="dot" w:pos="8487"/>
            </w:tabs>
            <w:rPr>
              <w:rFonts w:asciiTheme="minorHAnsi" w:hAnsiTheme="minorHAnsi"/>
              <w:noProof/>
              <w:sz w:val="22"/>
            </w:rPr>
          </w:pPr>
          <w:r>
            <w:t>7</w:t>
          </w:r>
          <w:r>
            <w:rPr>
              <w:rFonts w:asciiTheme="minorHAnsi" w:hAnsiTheme="minorHAnsi"/>
              <w:noProof/>
              <w:sz w:val="22"/>
            </w:rPr>
            <w:tab/>
          </w:r>
          <w:r>
            <w:t>Command satellite (UC-024)</w:t>
          </w:r>
          <w:r>
            <w:tab/>
          </w:r>
          <w:r>
            <w:fldChar w:fldCharType="begin"/>
          </w:r>
          <w:r>
            <w:instrText xml:space="preserve"> PAGEREF _Toc256000095 \h </w:instrText>
          </w:r>
          <w:r>
            <w:fldChar w:fldCharType="separate"/>
          </w:r>
          <w:r>
            <w:t>24</w:t>
          </w:r>
          <w:r>
            <w:fldChar w:fldCharType="end"/>
          </w:r>
        </w:p>
        <w:p>
          <w:pPr>
            <w:pStyle w:val="TOC2"/>
            <w:tabs>
              <w:tab w:val="left" w:pos="600"/>
              <w:tab w:val="right" w:leader="dot" w:pos="8487"/>
            </w:tabs>
            <w:rPr>
              <w:rFonts w:asciiTheme="minorHAnsi" w:hAnsiTheme="minorHAnsi"/>
              <w:noProof/>
              <w:sz w:val="22"/>
            </w:rPr>
          </w:pPr>
          <w:r>
            <w:t>7.1</w:t>
          </w:r>
          <w:r>
            <w:rPr>
              <w:rFonts w:asciiTheme="minorHAnsi" w:hAnsiTheme="minorHAnsi"/>
              <w:noProof/>
              <w:sz w:val="22"/>
            </w:rPr>
            <w:tab/>
          </w:r>
          <w:r>
            <w:t>UC-024-A - CGS activities preparation</w:t>
          </w:r>
          <w:r>
            <w:tab/>
          </w:r>
          <w:r>
            <w:fldChar w:fldCharType="begin"/>
          </w:r>
          <w:r>
            <w:instrText xml:space="preserve"> PAGEREF _Toc256000096 \h </w:instrText>
          </w:r>
          <w:r>
            <w:fldChar w:fldCharType="separate"/>
          </w:r>
          <w:r>
            <w:t>24</w:t>
          </w:r>
          <w:r>
            <w:fldChar w:fldCharType="end"/>
          </w:r>
        </w:p>
        <w:p>
          <w:pPr>
            <w:pStyle w:val="TOC2"/>
            <w:tabs>
              <w:tab w:val="left" w:pos="600"/>
              <w:tab w:val="right" w:leader="dot" w:pos="8487"/>
            </w:tabs>
            <w:rPr>
              <w:rFonts w:asciiTheme="minorHAnsi" w:hAnsiTheme="minorHAnsi"/>
              <w:noProof/>
              <w:sz w:val="22"/>
            </w:rPr>
          </w:pPr>
          <w:r>
            <w:t>7.2</w:t>
          </w:r>
          <w:r>
            <w:rPr>
              <w:rFonts w:asciiTheme="minorHAnsi" w:hAnsiTheme="minorHAnsi"/>
              <w:noProof/>
              <w:sz w:val="22"/>
            </w:rPr>
            <w:tab/>
          </w:r>
          <w:r>
            <w:t>UC-024-B - CGS pass processing activities</w:t>
          </w:r>
          <w:r>
            <w:tab/>
          </w:r>
          <w:r>
            <w:fldChar w:fldCharType="begin"/>
          </w:r>
          <w:r>
            <w:instrText xml:space="preserve"> PAGEREF _Toc256000097 \h </w:instrText>
          </w:r>
          <w:r>
            <w:fldChar w:fldCharType="separate"/>
          </w:r>
          <w:r>
            <w:t>24</w:t>
          </w:r>
          <w:r>
            <w:fldChar w:fldCharType="end"/>
          </w:r>
        </w:p>
        <w:p>
          <w:pPr>
            <w:pStyle w:val="TOC2"/>
            <w:tabs>
              <w:tab w:val="left" w:pos="600"/>
              <w:tab w:val="right" w:leader="dot" w:pos="8487"/>
            </w:tabs>
            <w:rPr>
              <w:rFonts w:asciiTheme="minorHAnsi" w:hAnsiTheme="minorHAnsi"/>
              <w:noProof/>
              <w:sz w:val="22"/>
            </w:rPr>
          </w:pPr>
          <w:r>
            <w:t>7.3</w:t>
          </w:r>
          <w:r>
            <w:rPr>
              <w:rFonts w:asciiTheme="minorHAnsi" w:hAnsiTheme="minorHAnsi"/>
              <w:noProof/>
              <w:sz w:val="22"/>
            </w:rPr>
            <w:tab/>
          </w:r>
          <w:r>
            <w:t>UC-024-C - CGS post pass activities</w:t>
          </w:r>
          <w:r>
            <w:tab/>
          </w:r>
          <w:r>
            <w:fldChar w:fldCharType="begin"/>
          </w:r>
          <w:r>
            <w:instrText xml:space="preserve"> PAGEREF _Toc256000098 \h </w:instrText>
          </w:r>
          <w:r>
            <w:fldChar w:fldCharType="separate"/>
          </w:r>
          <w:r>
            <w:t>25</w:t>
          </w:r>
          <w:r>
            <w:fldChar w:fldCharType="end"/>
          </w:r>
        </w:p>
        <w:p>
          <w:pPr>
            <w:pStyle w:val="TOC1"/>
            <w:tabs>
              <w:tab w:val="left" w:pos="400"/>
              <w:tab w:val="right" w:leader="dot" w:pos="8487"/>
            </w:tabs>
            <w:rPr>
              <w:rFonts w:asciiTheme="minorHAnsi" w:hAnsiTheme="minorHAnsi"/>
              <w:noProof/>
              <w:sz w:val="22"/>
            </w:rPr>
          </w:pPr>
          <w:r>
            <w:t>8</w:t>
          </w:r>
          <w:r>
            <w:rPr>
              <w:rFonts w:asciiTheme="minorHAnsi" w:hAnsiTheme="minorHAnsi"/>
              <w:noProof/>
              <w:sz w:val="22"/>
            </w:rPr>
            <w:tab/>
          </w:r>
          <w:r>
            <w:t>Process products (UC-025)</w:t>
          </w:r>
          <w:r>
            <w:tab/>
          </w:r>
          <w:r>
            <w:fldChar w:fldCharType="begin"/>
          </w:r>
          <w:r>
            <w:instrText xml:space="preserve"> PAGEREF _Toc256000099 \h </w:instrText>
          </w:r>
          <w:r>
            <w:fldChar w:fldCharType="separate"/>
          </w:r>
          <w:r>
            <w:t>26</w:t>
          </w:r>
          <w:r>
            <w:fldChar w:fldCharType="end"/>
          </w:r>
        </w:p>
        <w:p>
          <w:pPr>
            <w:pStyle w:val="TOC2"/>
            <w:tabs>
              <w:tab w:val="left" w:pos="600"/>
              <w:tab w:val="right" w:leader="dot" w:pos="8487"/>
            </w:tabs>
            <w:rPr>
              <w:rFonts w:asciiTheme="minorHAnsi" w:hAnsiTheme="minorHAnsi"/>
              <w:noProof/>
              <w:sz w:val="22"/>
            </w:rPr>
          </w:pPr>
          <w:r>
            <w:t>8.1</w:t>
          </w:r>
          <w:r>
            <w:rPr>
              <w:rFonts w:asciiTheme="minorHAnsi" w:hAnsiTheme="minorHAnsi"/>
              <w:noProof/>
              <w:sz w:val="22"/>
            </w:rPr>
            <w:tab/>
          </w:r>
          <w:r>
            <w:t>UC-025-A - Systematic processing</w:t>
          </w:r>
          <w:r>
            <w:tab/>
          </w:r>
          <w:r>
            <w:fldChar w:fldCharType="begin"/>
          </w:r>
          <w:r>
            <w:instrText xml:space="preserve"> PAGEREF _Toc256000100 \h </w:instrText>
          </w:r>
          <w:r>
            <w:fldChar w:fldCharType="separate"/>
          </w:r>
          <w:r>
            <w:t>26</w:t>
          </w:r>
          <w:r>
            <w:fldChar w:fldCharType="end"/>
          </w:r>
        </w:p>
        <w:p>
          <w:pPr>
            <w:pStyle w:val="TOC2"/>
            <w:tabs>
              <w:tab w:val="left" w:pos="600"/>
              <w:tab w:val="right" w:leader="dot" w:pos="8487"/>
            </w:tabs>
            <w:rPr>
              <w:rFonts w:asciiTheme="minorHAnsi" w:hAnsiTheme="minorHAnsi"/>
              <w:noProof/>
              <w:sz w:val="22"/>
            </w:rPr>
          </w:pPr>
          <w:r>
            <w:t>8.2</w:t>
          </w:r>
          <w:r>
            <w:rPr>
              <w:rFonts w:asciiTheme="minorHAnsi" w:hAnsiTheme="minorHAnsi"/>
              <w:noProof/>
              <w:sz w:val="22"/>
            </w:rPr>
            <w:tab/>
          </w:r>
          <w:r>
            <w:t>UC-025-B - On-Demand Processing-Reprocessing</w:t>
          </w:r>
          <w:r>
            <w:tab/>
          </w:r>
          <w:r>
            <w:fldChar w:fldCharType="begin"/>
          </w:r>
          <w:r>
            <w:instrText xml:space="preserve"> PAGEREF _Toc256000101 \h </w:instrText>
          </w:r>
          <w:r>
            <w:fldChar w:fldCharType="separate"/>
          </w:r>
          <w:r>
            <w:t>26</w:t>
          </w:r>
          <w:r>
            <w:fldChar w:fldCharType="end"/>
          </w:r>
        </w:p>
        <w:p>
          <w:pPr>
            <w:pStyle w:val="TOC2"/>
            <w:tabs>
              <w:tab w:val="left" w:pos="600"/>
              <w:tab w:val="right" w:leader="dot" w:pos="8487"/>
            </w:tabs>
            <w:rPr>
              <w:rFonts w:asciiTheme="minorHAnsi" w:hAnsiTheme="minorHAnsi"/>
              <w:noProof/>
              <w:sz w:val="22"/>
            </w:rPr>
          </w:pPr>
          <w:r>
            <w:t>8.3</w:t>
          </w:r>
          <w:r>
            <w:rPr>
              <w:rFonts w:asciiTheme="minorHAnsi" w:hAnsiTheme="minorHAnsi"/>
              <w:noProof/>
              <w:sz w:val="22"/>
            </w:rPr>
            <w:tab/>
          </w:r>
          <w:r>
            <w:t>UC-025-C - External Processing</w:t>
          </w:r>
          <w:r>
            <w:tab/>
          </w:r>
          <w:r>
            <w:fldChar w:fldCharType="begin"/>
          </w:r>
          <w:r>
            <w:instrText xml:space="preserve"> PAGEREF _Toc256000102 \h </w:instrText>
          </w:r>
          <w:r>
            <w:fldChar w:fldCharType="separate"/>
          </w:r>
          <w:r>
            <w:t>27</w:t>
          </w:r>
          <w:r>
            <w:fldChar w:fldCharType="end"/>
          </w:r>
        </w:p>
        <w:p>
          <w:pPr>
            <w:pStyle w:val="TOC1"/>
            <w:tabs>
              <w:tab w:val="left" w:pos="400"/>
              <w:tab w:val="right" w:leader="dot" w:pos="8487"/>
            </w:tabs>
            <w:rPr>
              <w:rFonts w:asciiTheme="minorHAnsi" w:hAnsiTheme="minorHAnsi"/>
              <w:noProof/>
              <w:sz w:val="22"/>
            </w:rPr>
          </w:pPr>
          <w:r>
            <w:t>9</w:t>
          </w:r>
          <w:r>
            <w:rPr>
              <w:rFonts w:asciiTheme="minorHAnsi" w:hAnsiTheme="minorHAnsi"/>
              <w:noProof/>
              <w:sz w:val="22"/>
            </w:rPr>
            <w:tab/>
          </w:r>
          <w:r>
            <w:t>UC-026-A - Event follow-up and automatic reprogramming (work in progress)</w:t>
          </w:r>
          <w:r>
            <w:tab/>
          </w:r>
          <w:r>
            <w:fldChar w:fldCharType="begin"/>
          </w:r>
          <w:r>
            <w:instrText xml:space="preserve"> PAGEREF _Toc256000103 \h </w:instrText>
          </w:r>
          <w:r>
            <w:fldChar w:fldCharType="separate"/>
          </w:r>
          <w:r>
            <w:t>28</w:t>
          </w:r>
          <w:r>
            <w:fldChar w:fldCharType="end"/>
          </w:r>
        </w:p>
        <w:p>
          <w:pPr>
            <w:pStyle w:val="TOC1"/>
            <w:tabs>
              <w:tab w:val="left" w:pos="600"/>
              <w:tab w:val="right" w:leader="dot" w:pos="8487"/>
            </w:tabs>
            <w:rPr>
              <w:rFonts w:asciiTheme="minorHAnsi" w:hAnsiTheme="minorHAnsi"/>
              <w:noProof/>
              <w:sz w:val="22"/>
            </w:rPr>
          </w:pPr>
          <w:r>
            <w:t>10</w:t>
          </w:r>
          <w:r>
            <w:rPr>
              <w:rFonts w:asciiTheme="minorHAnsi" w:hAnsiTheme="minorHAnsi"/>
              <w:noProof/>
              <w:sz w:val="22"/>
            </w:rPr>
            <w:tab/>
          </w:r>
          <w:r>
            <w:t>Receive products (UC-030)</w:t>
          </w:r>
          <w:r>
            <w:tab/>
          </w:r>
          <w:r>
            <w:fldChar w:fldCharType="begin"/>
          </w:r>
          <w:r>
            <w:instrText xml:space="preserve"> PAGEREF _Toc256000104 \h </w:instrText>
          </w:r>
          <w:r>
            <w:fldChar w:fldCharType="separate"/>
          </w:r>
          <w:r>
            <w:t>29</w:t>
          </w:r>
          <w:r>
            <w:fldChar w:fldCharType="end"/>
          </w:r>
        </w:p>
        <w:p>
          <w:pPr>
            <w:pStyle w:val="TOC1"/>
            <w:tabs>
              <w:tab w:val="left" w:pos="600"/>
              <w:tab w:val="right" w:leader="dot" w:pos="8487"/>
            </w:tabs>
            <w:rPr>
              <w:rFonts w:asciiTheme="minorHAnsi" w:hAnsiTheme="minorHAnsi"/>
              <w:noProof/>
              <w:sz w:val="22"/>
            </w:rPr>
          </w:pPr>
          <w:r>
            <w:t>11</w:t>
          </w:r>
          <w:r>
            <w:rPr>
              <w:rFonts w:asciiTheme="minorHAnsi" w:hAnsiTheme="minorHAnsi"/>
              <w:noProof/>
              <w:sz w:val="22"/>
            </w:rPr>
            <w:tab/>
          </w:r>
          <w:r>
            <w:t>Check trustability (UC-040)</w:t>
          </w:r>
          <w:r>
            <w:tab/>
          </w:r>
          <w:r>
            <w:fldChar w:fldCharType="begin"/>
          </w:r>
          <w:r>
            <w:instrText xml:space="preserve"> PAGEREF _Toc256000105 \h </w:instrText>
          </w:r>
          <w:r>
            <w:fldChar w:fldCharType="separate"/>
          </w:r>
          <w:r>
            <w:t>30</w:t>
          </w:r>
          <w:r>
            <w:fldChar w:fldCharType="end"/>
          </w:r>
        </w:p>
        <w:p>
          <w:pPr>
            <w:pStyle w:val="TOC2"/>
            <w:tabs>
              <w:tab w:val="left" w:pos="800"/>
              <w:tab w:val="right" w:leader="dot" w:pos="8487"/>
            </w:tabs>
            <w:rPr>
              <w:rFonts w:asciiTheme="minorHAnsi" w:hAnsiTheme="minorHAnsi"/>
              <w:noProof/>
              <w:sz w:val="22"/>
            </w:rPr>
          </w:pPr>
          <w:r>
            <w:t>11.1</w:t>
          </w:r>
          <w:r>
            <w:rPr>
              <w:rFonts w:asciiTheme="minorHAnsi" w:hAnsiTheme="minorHAnsi"/>
              <w:noProof/>
              <w:sz w:val="22"/>
            </w:rPr>
            <w:tab/>
          </w:r>
          <w:r>
            <w:t>[ES] UC-040-A - Internal data integrity verification (hash)</w:t>
          </w:r>
          <w:r>
            <w:tab/>
          </w:r>
          <w:r>
            <w:fldChar w:fldCharType="begin"/>
          </w:r>
          <w:r>
            <w:instrText xml:space="preserve"> PAGEREF _Toc256000106 \h </w:instrText>
          </w:r>
          <w:r>
            <w:fldChar w:fldCharType="separate"/>
          </w:r>
          <w:r>
            <w:t>30</w:t>
          </w:r>
          <w:r>
            <w:fldChar w:fldCharType="end"/>
          </w:r>
        </w:p>
        <w:p>
          <w:pPr>
            <w:pStyle w:val="TOC2"/>
            <w:tabs>
              <w:tab w:val="left" w:pos="800"/>
              <w:tab w:val="right" w:leader="dot" w:pos="8487"/>
            </w:tabs>
            <w:rPr>
              <w:rFonts w:asciiTheme="minorHAnsi" w:hAnsiTheme="minorHAnsi"/>
              <w:noProof/>
              <w:sz w:val="22"/>
            </w:rPr>
          </w:pPr>
          <w:r>
            <w:t>11.2</w:t>
          </w:r>
          <w:r>
            <w:rPr>
              <w:rFonts w:asciiTheme="minorHAnsi" w:hAnsiTheme="minorHAnsi"/>
              <w:noProof/>
              <w:sz w:val="22"/>
            </w:rPr>
            <w:tab/>
          </w:r>
          <w:r>
            <w:t>[ES] UC-040-B - External data integrity verification (tattoo)</w:t>
          </w:r>
          <w:r>
            <w:tab/>
          </w:r>
          <w:r>
            <w:fldChar w:fldCharType="begin"/>
          </w:r>
          <w:r>
            <w:instrText xml:space="preserve"> PAGEREF _Toc256000107 \h </w:instrText>
          </w:r>
          <w:r>
            <w:fldChar w:fldCharType="separate"/>
          </w:r>
          <w:r>
            <w:t>30</w:t>
          </w:r>
          <w:r>
            <w:fldChar w:fldCharType="end"/>
          </w:r>
        </w:p>
        <w:p>
          <w:pPr>
            <w:pStyle w:val="TOC2"/>
            <w:tabs>
              <w:tab w:val="left" w:pos="800"/>
              <w:tab w:val="right" w:leader="dot" w:pos="8487"/>
            </w:tabs>
            <w:rPr>
              <w:rFonts w:asciiTheme="minorHAnsi" w:hAnsiTheme="minorHAnsi"/>
              <w:noProof/>
              <w:sz w:val="22"/>
            </w:rPr>
          </w:pPr>
          <w:r>
            <w:t>11.3</w:t>
          </w:r>
          <w:r>
            <w:rPr>
              <w:rFonts w:asciiTheme="minorHAnsi" w:hAnsiTheme="minorHAnsi"/>
              <w:noProof/>
              <w:sz w:val="22"/>
            </w:rPr>
            <w:tab/>
          </w:r>
          <w:r>
            <w:t>[ES] UC-040-C - Data traceability</w:t>
          </w:r>
          <w:r>
            <w:tab/>
          </w:r>
          <w:r>
            <w:fldChar w:fldCharType="begin"/>
          </w:r>
          <w:r>
            <w:instrText xml:space="preserve"> PAGEREF _Toc256000108 \h </w:instrText>
          </w:r>
          <w:r>
            <w:fldChar w:fldCharType="separate"/>
          </w:r>
          <w:r>
            <w:t>30</w:t>
          </w:r>
          <w:r>
            <w:fldChar w:fldCharType="end"/>
          </w:r>
        </w:p>
        <w:p>
          <w:pPr>
            <w:pStyle w:val="TOC1"/>
            <w:tabs>
              <w:tab w:val="left" w:pos="600"/>
              <w:tab w:val="right" w:leader="dot" w:pos="8487"/>
            </w:tabs>
            <w:rPr>
              <w:rFonts w:asciiTheme="minorHAnsi" w:hAnsiTheme="minorHAnsi"/>
              <w:noProof/>
              <w:sz w:val="22"/>
            </w:rPr>
          </w:pPr>
          <w:r>
            <w:t>12</w:t>
          </w:r>
          <w:r>
            <w:rPr>
              <w:rFonts w:asciiTheme="minorHAnsi" w:hAnsiTheme="minorHAnsi"/>
              <w:noProof/>
              <w:sz w:val="22"/>
            </w:rPr>
            <w:tab/>
          </w:r>
          <w:r>
            <w:t>[ES] UC-090-A - Routine monitoring</w:t>
          </w:r>
          <w:r>
            <w:tab/>
          </w:r>
          <w:r>
            <w:fldChar w:fldCharType="begin"/>
          </w:r>
          <w:r>
            <w:instrText xml:space="preserve"> PAGEREF _Toc256000109 \h </w:instrText>
          </w:r>
          <w:r>
            <w:fldChar w:fldCharType="separate"/>
          </w:r>
          <w:r>
            <w:t>32</w:t>
          </w:r>
          <w:r>
            <w:fldChar w:fldCharType="end"/>
          </w:r>
        </w:p>
        <w:p>
          <w:pPr>
            <w:pStyle w:val="TOC1"/>
            <w:tabs>
              <w:tab w:val="left" w:pos="600"/>
              <w:tab w:val="right" w:leader="dot" w:pos="8487"/>
            </w:tabs>
            <w:rPr>
              <w:rFonts w:asciiTheme="minorHAnsi" w:hAnsiTheme="minorHAnsi"/>
              <w:noProof/>
              <w:sz w:val="22"/>
            </w:rPr>
          </w:pPr>
          <w:r>
            <w:t>13</w:t>
          </w:r>
          <w:r>
            <w:rPr>
              <w:rFonts w:asciiTheme="minorHAnsi" w:hAnsiTheme="minorHAnsi"/>
              <w:noProof/>
              <w:sz w:val="22"/>
            </w:rPr>
            <w:tab/>
          </w:r>
          <w:r>
            <w:t>Maintain performance (UC-092)</w:t>
          </w:r>
          <w:r>
            <w:tab/>
          </w:r>
          <w:r>
            <w:fldChar w:fldCharType="begin"/>
          </w:r>
          <w:r>
            <w:instrText xml:space="preserve"> PAGEREF _Toc256000110 \h </w:instrText>
          </w:r>
          <w:r>
            <w:fldChar w:fldCharType="separate"/>
          </w:r>
          <w:r>
            <w:t>33</w:t>
          </w:r>
          <w:r>
            <w:fldChar w:fldCharType="end"/>
          </w:r>
        </w:p>
        <w:p>
          <w:pPr>
            <w:pStyle w:val="TOC2"/>
            <w:tabs>
              <w:tab w:val="left" w:pos="800"/>
              <w:tab w:val="right" w:leader="dot" w:pos="8487"/>
            </w:tabs>
            <w:rPr>
              <w:rFonts w:asciiTheme="minorHAnsi" w:hAnsiTheme="minorHAnsi"/>
              <w:noProof/>
              <w:sz w:val="22"/>
            </w:rPr>
          </w:pPr>
          <w:r>
            <w:t>13.1</w:t>
          </w:r>
          <w:r>
            <w:rPr>
              <w:rFonts w:asciiTheme="minorHAnsi" w:hAnsiTheme="minorHAnsi"/>
              <w:noProof/>
              <w:sz w:val="22"/>
            </w:rPr>
            <w:tab/>
          </w:r>
          <w:r>
            <w:t>[ES] UC-092-A - Fine-tune machine-learning applications</w:t>
          </w:r>
          <w:r>
            <w:tab/>
          </w:r>
          <w:r>
            <w:fldChar w:fldCharType="begin"/>
          </w:r>
          <w:r>
            <w:instrText xml:space="preserve"> PAGEREF _Toc256000111 \h </w:instrText>
          </w:r>
          <w:r>
            <w:fldChar w:fldCharType="separate"/>
          </w:r>
          <w:r>
            <w:t>33</w:t>
          </w:r>
          <w:r>
            <w:fldChar w:fldCharType="end"/>
          </w:r>
        </w:p>
        <w:p>
          <w:pPr>
            <w:pStyle w:val="TOC2"/>
            <w:tabs>
              <w:tab w:val="left" w:pos="800"/>
              <w:tab w:val="right" w:leader="dot" w:pos="8487"/>
            </w:tabs>
            <w:rPr>
              <w:rFonts w:asciiTheme="minorHAnsi" w:hAnsiTheme="minorHAnsi"/>
              <w:noProof/>
              <w:sz w:val="22"/>
            </w:rPr>
          </w:pPr>
          <w:r>
            <w:t>13.2</w:t>
          </w:r>
          <w:r>
            <w:rPr>
              <w:rFonts w:asciiTheme="minorHAnsi" w:hAnsiTheme="minorHAnsi"/>
              <w:noProof/>
              <w:sz w:val="22"/>
            </w:rPr>
            <w:tab/>
          </w:r>
          <w:r>
            <w:t>[ES] UC-092-B - Retrieve IQ Data (Common part)</w:t>
          </w:r>
          <w:r>
            <w:tab/>
          </w:r>
          <w:r>
            <w:fldChar w:fldCharType="begin"/>
          </w:r>
          <w:r>
            <w:instrText xml:space="preserve"> PAGEREF _Toc256000112 \h </w:instrText>
          </w:r>
          <w:r>
            <w:fldChar w:fldCharType="separate"/>
          </w:r>
          <w:r>
            <w:t>33</w:t>
          </w:r>
          <w:r>
            <w:fldChar w:fldCharType="end"/>
          </w:r>
        </w:p>
        <w:p>
          <w:pPr>
            <w:pStyle w:val="TOC2"/>
            <w:tabs>
              <w:tab w:val="left" w:pos="800"/>
              <w:tab w:val="right" w:leader="dot" w:pos="8487"/>
            </w:tabs>
            <w:rPr>
              <w:rFonts w:asciiTheme="minorHAnsi" w:hAnsiTheme="minorHAnsi"/>
              <w:noProof/>
              <w:sz w:val="22"/>
            </w:rPr>
          </w:pPr>
          <w:r>
            <w:t>13.3</w:t>
          </w:r>
          <w:r>
            <w:rPr>
              <w:rFonts w:asciiTheme="minorHAnsi" w:hAnsiTheme="minorHAnsi"/>
              <w:noProof/>
              <w:sz w:val="22"/>
            </w:rPr>
            <w:tab/>
          </w:r>
          <w:r>
            <w:t>[ES] UC-092-B - Monitor Image Quality</w:t>
          </w:r>
          <w:r>
            <w:tab/>
          </w:r>
          <w:r>
            <w:fldChar w:fldCharType="begin"/>
          </w:r>
          <w:r>
            <w:instrText xml:space="preserve"> PAGEREF _Toc256000113 \h </w:instrText>
          </w:r>
          <w:r>
            <w:fldChar w:fldCharType="separate"/>
          </w:r>
          <w:r>
            <w:t>34</w:t>
          </w:r>
          <w:r>
            <w:fldChar w:fldCharType="end"/>
          </w:r>
        </w:p>
        <w:p>
          <w:pPr>
            <w:pStyle w:val="TOC2"/>
            <w:tabs>
              <w:tab w:val="left" w:pos="800"/>
              <w:tab w:val="right" w:leader="dot" w:pos="8487"/>
            </w:tabs>
            <w:rPr>
              <w:rFonts w:asciiTheme="minorHAnsi" w:hAnsiTheme="minorHAnsi"/>
              <w:noProof/>
              <w:sz w:val="22"/>
            </w:rPr>
          </w:pPr>
          <w:r>
            <w:t>13.4</w:t>
          </w:r>
          <w:r>
            <w:rPr>
              <w:rFonts w:asciiTheme="minorHAnsi" w:hAnsiTheme="minorHAnsi"/>
              <w:noProof/>
              <w:sz w:val="22"/>
            </w:rPr>
            <w:tab/>
          </w:r>
          <w:r>
            <w:t>[ES] UC-092-B - Calibrate Image Chain</w:t>
          </w:r>
          <w:r>
            <w:tab/>
          </w:r>
          <w:r>
            <w:fldChar w:fldCharType="begin"/>
          </w:r>
          <w:r>
            <w:instrText xml:space="preserve"> PAGEREF _Toc256000114 \h </w:instrText>
          </w:r>
          <w:r>
            <w:fldChar w:fldCharType="separate"/>
          </w:r>
          <w:r>
            <w:t>34</w:t>
          </w:r>
          <w:r>
            <w:fldChar w:fldCharType="end"/>
          </w:r>
        </w:p>
        <w:p>
          <w:pPr>
            <w:pStyle w:val="TOC2"/>
            <w:tabs>
              <w:tab w:val="left" w:pos="800"/>
              <w:tab w:val="right" w:leader="dot" w:pos="8487"/>
            </w:tabs>
            <w:rPr>
              <w:rFonts w:asciiTheme="minorHAnsi" w:hAnsiTheme="minorHAnsi"/>
              <w:noProof/>
              <w:sz w:val="22"/>
            </w:rPr>
          </w:pPr>
          <w:r>
            <w:t>13.5</w:t>
          </w:r>
          <w:r>
            <w:rPr>
              <w:rFonts w:asciiTheme="minorHAnsi" w:hAnsiTheme="minorHAnsi"/>
              <w:noProof/>
              <w:sz w:val="22"/>
            </w:rPr>
            <w:tab/>
          </w:r>
          <w:r>
            <w:t>UC-092-D - Administrate the SCRMS</w:t>
          </w:r>
          <w:r>
            <w:tab/>
          </w:r>
          <w:r>
            <w:fldChar w:fldCharType="begin"/>
          </w:r>
          <w:r>
            <w:instrText xml:space="preserve"> PAGEREF _Toc256000115 \h </w:instrText>
          </w:r>
          <w:r>
            <w:fldChar w:fldCharType="separate"/>
          </w:r>
          <w:r>
            <w:t>35</w:t>
          </w:r>
          <w:r>
            <w:fldChar w:fldCharType="end"/>
          </w:r>
        </w:p>
        <w:p>
          <w:pPr>
            <w:pStyle w:val="TOC1"/>
            <w:tabs>
              <w:tab w:val="left" w:pos="600"/>
              <w:tab w:val="right" w:leader="dot" w:pos="8487"/>
            </w:tabs>
            <w:rPr>
              <w:rFonts w:asciiTheme="minorHAnsi" w:hAnsiTheme="minorHAnsi"/>
              <w:noProof/>
              <w:sz w:val="22"/>
            </w:rPr>
          </w:pPr>
          <w:r>
            <w:t>14</w:t>
          </w:r>
          <w:r>
            <w:rPr>
              <w:rFonts w:asciiTheme="minorHAnsi" w:hAnsiTheme="minorHAnsi"/>
              <w:noProof/>
              <w:sz w:val="22"/>
            </w:rPr>
            <w:tab/>
          </w:r>
          <w:r>
            <w:t>Maintain technically (UC-093)</w:t>
          </w:r>
          <w:r>
            <w:tab/>
          </w:r>
          <w:r>
            <w:fldChar w:fldCharType="begin"/>
          </w:r>
          <w:r>
            <w:instrText xml:space="preserve"> PAGEREF _Toc256000116 \h </w:instrText>
          </w:r>
          <w:r>
            <w:fldChar w:fldCharType="separate"/>
          </w:r>
          <w:r>
            <w:t>36</w:t>
          </w:r>
          <w:r>
            <w:fldChar w:fldCharType="end"/>
          </w:r>
        </w:p>
        <w:p>
          <w:pPr>
            <w:pStyle w:val="TOC2"/>
            <w:tabs>
              <w:tab w:val="left" w:pos="800"/>
              <w:tab w:val="right" w:leader="dot" w:pos="8487"/>
            </w:tabs>
            <w:rPr>
              <w:rFonts w:asciiTheme="minorHAnsi" w:hAnsiTheme="minorHAnsi"/>
              <w:noProof/>
              <w:sz w:val="22"/>
            </w:rPr>
          </w:pPr>
          <w:r>
            <w:t>14.1</w:t>
          </w:r>
          <w:r>
            <w:rPr>
              <w:rFonts w:asciiTheme="minorHAnsi" w:hAnsiTheme="minorHAnsi"/>
              <w:noProof/>
              <w:sz w:val="22"/>
            </w:rPr>
            <w:tab/>
          </w:r>
          <w:r>
            <w:t>[ES] UC-093-A - Manage technical contengencies</w:t>
          </w:r>
          <w:r>
            <w:tab/>
          </w:r>
          <w:r>
            <w:fldChar w:fldCharType="begin"/>
          </w:r>
          <w:r>
            <w:instrText xml:space="preserve"> PAGEREF _Toc256000117 \h </w:instrText>
          </w:r>
          <w:r>
            <w:fldChar w:fldCharType="separate"/>
          </w:r>
          <w:r>
            <w:t>36</w:t>
          </w:r>
          <w:r>
            <w:fldChar w:fldCharType="end"/>
          </w:r>
        </w:p>
        <w:p>
          <w:pPr>
            <w:pStyle w:val="TOC2"/>
            <w:tabs>
              <w:tab w:val="left" w:pos="800"/>
              <w:tab w:val="right" w:leader="dot" w:pos="8487"/>
            </w:tabs>
            <w:rPr>
              <w:rFonts w:asciiTheme="minorHAnsi" w:hAnsiTheme="minorHAnsi"/>
              <w:noProof/>
              <w:sz w:val="22"/>
            </w:rPr>
          </w:pPr>
          <w:r>
            <w:t>14.2</w:t>
          </w:r>
          <w:r>
            <w:rPr>
              <w:rFonts w:asciiTheme="minorHAnsi" w:hAnsiTheme="minorHAnsi"/>
              <w:noProof/>
              <w:sz w:val="22"/>
            </w:rPr>
            <w:tab/>
          </w:r>
          <w:r>
            <w:t>[ES] UC-093-A - Manage Image Quality Contengencies</w:t>
          </w:r>
          <w:r>
            <w:tab/>
          </w:r>
          <w:r>
            <w:fldChar w:fldCharType="begin"/>
          </w:r>
          <w:r>
            <w:instrText xml:space="preserve"> PAGEREF _Toc256000118 \h </w:instrText>
          </w:r>
          <w:r>
            <w:fldChar w:fldCharType="separate"/>
          </w:r>
          <w:r>
            <w:t>36</w:t>
          </w:r>
          <w:r>
            <w:fldChar w:fldCharType="end"/>
          </w:r>
        </w:p>
        <w:p>
          <w:pPr>
            <w:pStyle w:val="TOC2"/>
            <w:tabs>
              <w:tab w:val="left" w:pos="800"/>
              <w:tab w:val="right" w:leader="dot" w:pos="8487"/>
            </w:tabs>
            <w:rPr>
              <w:rFonts w:asciiTheme="minorHAnsi" w:hAnsiTheme="minorHAnsi"/>
              <w:noProof/>
              <w:sz w:val="22"/>
            </w:rPr>
          </w:pPr>
          <w:r>
            <w:t>14.3</w:t>
          </w:r>
          <w:r>
            <w:rPr>
              <w:rFonts w:asciiTheme="minorHAnsi" w:hAnsiTheme="minorHAnsi"/>
              <w:noProof/>
              <w:sz w:val="22"/>
            </w:rPr>
            <w:tab/>
          </w:r>
          <w:r>
            <w:t>[ES] UC-093-B - Maintenance commands</w:t>
          </w:r>
          <w:r>
            <w:tab/>
          </w:r>
          <w:r>
            <w:fldChar w:fldCharType="begin"/>
          </w:r>
          <w:r>
            <w:instrText xml:space="preserve"> PAGEREF _Toc256000119 \h </w:instrText>
          </w:r>
          <w:r>
            <w:fldChar w:fldCharType="separate"/>
          </w:r>
          <w:r>
            <w:t>37</w:t>
          </w:r>
          <w:r>
            <w:fldChar w:fldCharType="end"/>
          </w:r>
        </w:p>
        <w:p>
          <w:pPr>
            <w:pStyle w:val="TOC1"/>
            <w:tabs>
              <w:tab w:val="left" w:pos="600"/>
              <w:tab w:val="right" w:leader="dot" w:pos="8487"/>
            </w:tabs>
            <w:rPr>
              <w:rFonts w:asciiTheme="minorHAnsi" w:hAnsiTheme="minorHAnsi"/>
              <w:noProof/>
              <w:sz w:val="22"/>
            </w:rPr>
          </w:pPr>
          <w:r>
            <w:t>15</w:t>
          </w:r>
          <w:r>
            <w:rPr>
              <w:rFonts w:asciiTheme="minorHAnsi" w:hAnsiTheme="minorHAnsi"/>
              <w:noProof/>
              <w:sz w:val="22"/>
            </w:rPr>
            <w:tab/>
          </w:r>
          <w:r>
            <w:t>Others</w:t>
          </w:r>
          <w:r>
            <w:tab/>
          </w:r>
          <w:r>
            <w:fldChar w:fldCharType="begin"/>
          </w:r>
          <w:r>
            <w:instrText xml:space="preserve"> PAGEREF _Toc256000120 \h </w:instrText>
          </w:r>
          <w:r>
            <w:fldChar w:fldCharType="separate"/>
          </w:r>
          <w:r>
            <w:t>38</w:t>
          </w:r>
          <w:r>
            <w:fldChar w:fldCharType="end"/>
          </w:r>
        </w:p>
        <w:p>
          <w:pPr>
            <w:pStyle w:val="TOC2"/>
            <w:tabs>
              <w:tab w:val="left" w:pos="800"/>
              <w:tab w:val="right" w:leader="dot" w:pos="8487"/>
            </w:tabs>
            <w:rPr>
              <w:rFonts w:asciiTheme="minorHAnsi" w:hAnsiTheme="minorHAnsi"/>
              <w:noProof/>
              <w:sz w:val="22"/>
            </w:rPr>
          </w:pPr>
          <w:r>
            <w:t>15.1</w:t>
          </w:r>
          <w:r>
            <w:rPr>
              <w:rFonts w:asciiTheme="minorHAnsi" w:hAnsiTheme="minorHAnsi"/>
              <w:noProof/>
              <w:sz w:val="22"/>
            </w:rPr>
            <w:tab/>
          </w:r>
          <w:r>
            <w:t>[ES] UC-XXX-X - External processing follow up</w:t>
          </w:r>
          <w:r>
            <w:tab/>
          </w:r>
          <w:r>
            <w:fldChar w:fldCharType="begin"/>
          </w:r>
          <w:r>
            <w:instrText xml:space="preserve"> PAGEREF _Toc256000121 \h </w:instrText>
          </w:r>
          <w:r>
            <w:fldChar w:fldCharType="separate"/>
          </w:r>
          <w:r>
            <w:t>38</w:t>
          </w:r>
          <w:r>
            <w:fldChar w:fldCharType="end"/>
          </w:r>
        </w:p>
        <w:p>
          <w:pPr>
            <w:pStyle w:val="TOC2"/>
            <w:tabs>
              <w:tab w:val="left" w:pos="800"/>
              <w:tab w:val="right" w:leader="dot" w:pos="8487"/>
            </w:tabs>
            <w:rPr>
              <w:rFonts w:asciiTheme="minorHAnsi" w:hAnsiTheme="minorHAnsi"/>
              <w:noProof/>
              <w:sz w:val="22"/>
            </w:rPr>
          </w:pPr>
          <w:r>
            <w:t>15.2</w:t>
          </w:r>
          <w:r>
            <w:rPr>
              <w:rFonts w:asciiTheme="minorHAnsi" w:hAnsiTheme="minorHAnsi"/>
              <w:noProof/>
              <w:sz w:val="22"/>
            </w:rPr>
            <w:tab/>
          </w:r>
          <w:r>
            <w:t>[ES] UC-XXX-X - On-Demand Contingency Reprocessing</w:t>
          </w:r>
          <w:r>
            <w:tab/>
          </w:r>
          <w:r>
            <w:fldChar w:fldCharType="begin"/>
          </w:r>
          <w:r>
            <w:instrText xml:space="preserve"> PAGEREF _Toc256000122 \h </w:instrText>
          </w:r>
          <w:r>
            <w:fldChar w:fldCharType="separate"/>
          </w:r>
          <w:r>
            <w:t>38</w:t>
          </w:r>
          <w:r>
            <w:fldChar w:fldCharType="end"/>
          </w:r>
        </w:p>
        <w:p>
          <w:pPr>
            <w:pStyle w:val="TOC2"/>
            <w:tabs>
              <w:tab w:val="left" w:pos="800"/>
              <w:tab w:val="right" w:leader="dot" w:pos="8487"/>
            </w:tabs>
            <w:rPr>
              <w:rFonts w:asciiTheme="minorHAnsi" w:hAnsiTheme="minorHAnsi"/>
              <w:noProof/>
              <w:sz w:val="22"/>
            </w:rPr>
          </w:pPr>
          <w:r>
            <w:t>15.3</w:t>
          </w:r>
          <w:r>
            <w:rPr>
              <w:rFonts w:asciiTheme="minorHAnsi" w:hAnsiTheme="minorHAnsi"/>
              <w:noProof/>
              <w:sz w:val="22"/>
            </w:rPr>
            <w:tab/>
          </w:r>
          <w:r>
            <w:t>[ES] UC-XXX-X - UAS/Catalogue administration</w:t>
          </w:r>
          <w:r>
            <w:tab/>
          </w:r>
          <w:r>
            <w:fldChar w:fldCharType="begin"/>
          </w:r>
          <w:r>
            <w:instrText xml:space="preserve"> PAGEREF _Toc256000123 \h </w:instrText>
          </w:r>
          <w:r>
            <w:fldChar w:fldCharType="separate"/>
          </w:r>
          <w:r>
            <w:t>39</w:t>
          </w:r>
          <w:r>
            <w:fldChar w:fldCharType="end"/>
          </w:r>
        </w:p>
        <w:p w:rsidR="00D841F2" w:rsidRPr="004B5FCD" w:rsidP="004B5FCD">
          <w:pPr>
            <w:pStyle w:val="TOC1"/>
            <w:rPr>
              <w:bCs w:val="0"/>
              <w:noProof/>
            </w:rPr>
          </w:pPr>
          <w:r>
            <w:rPr>
              <w:bCs w:val="0"/>
              <w:noProof/>
            </w:rPr>
            <w:fldChar w:fldCharType="end"/>
          </w:r>
        </w:p>
      </w:sdtContent>
    </w:sdt>
    <w:p w:rsidR="000D499C" w:rsidP="00D841F2" w14:paraId="2B9B252F" w14:textId="77777777">
      <w:pPr>
        <w:spacing w:after="0"/>
        <w:sectPr w:rsidSect="00506961">
          <w:headerReference w:type="even" r:id="rId5"/>
          <w:headerReference w:type="default" r:id="rId6"/>
          <w:footerReference w:type="even" r:id="rId7"/>
          <w:footerReference w:type="default" r:id="rId8"/>
          <w:headerReference w:type="first" r:id="rId9"/>
          <w:footerReference w:type="first" r:id="rId10"/>
          <w:pgSz w:w="11899" w:h="16838"/>
          <w:pgMar w:top="1440" w:right="1701" w:bottom="1440" w:left="1701" w:header="709" w:footer="709" w:gutter="0"/>
          <w:cols w:space="708"/>
          <w:titlePg/>
          <w:docGrid w:linePitch="360"/>
        </w:sectPr>
      </w:pPr>
    </w:p>
    <w:p w:rsidR="00740789" w:rsidRPr="00D841F2" w14:paraId="3F67A809" w14:textId="0E32A43E">
      <w:bookmarkStart w:id="2" w:name="scroll-bookmark-2"/>
      <w:bookmarkEnd w:id="2"/>
      <w:r>
        <w:t>Each Use Case (UC) is defined by :</w:t>
      </w:r>
      <w:r>
        <w:t> </w:t>
      </w:r>
    </w:p>
    <w:p>
      <w:pPr>
        <w:numPr>
          <w:ilvl w:val="0"/>
          <w:numId w:val="33"/>
        </w:numPr>
      </w:pPr>
      <w:r>
        <w:t>An identifier,</w:t>
      </w:r>
    </w:p>
    <w:p>
      <w:pPr>
        <w:numPr>
          <w:ilvl w:val="0"/>
          <w:numId w:val="33"/>
        </w:numPr>
      </w:pPr>
      <w:r>
        <w:t>A name</w:t>
      </w:r>
    </w:p>
    <w:p>
      <w:pPr>
        <w:numPr>
          <w:ilvl w:val="0"/>
          <w:numId w:val="33"/>
        </w:numPr>
      </w:pPr>
      <w:r>
        <w:t>Actors interacting with the UC (or main participants)</w:t>
      </w:r>
    </w:p>
    <w:p>
      <w:pPr>
        <w:numPr>
          <w:ilvl w:val="0"/>
          <w:numId w:val="33"/>
        </w:numPr>
      </w:pPr>
      <w:r>
        <w:t>A short description</w:t>
      </w:r>
    </w:p>
    <w:p>
      <w:pPr>
        <w:numPr>
          <w:ilvl w:val="0"/>
          <w:numId w:val="33"/>
        </w:numPr>
      </w:pPr>
      <w:r>
        <w:t>An initial state</w:t>
      </w:r>
    </w:p>
    <w:p>
      <w:pPr>
        <w:numPr>
          <w:ilvl w:val="0"/>
          <w:numId w:val="33"/>
        </w:numPr>
      </w:pPr>
      <w:r>
        <w:t>A final state</w:t>
      </w:r>
    </w:p>
    <w:p>
      <w:pPr>
        <w:numPr>
          <w:ilvl w:val="0"/>
          <w:numId w:val="33"/>
        </w:numPr>
      </w:pPr>
      <w:r>
        <w:t>Trigger</w:t>
      </w:r>
    </w:p>
    <w:p>
      <w:pPr>
        <w:pStyle w:val="Heading1"/>
      </w:pPr>
      <w:bookmarkStart w:id="3" w:name="scroll-bookmark-3"/>
      <w:bookmarkStart w:id="4" w:name="_Toc256000062"/>
      <w:r>
        <w:t>Main use cases</w:t>
      </w:r>
      <w:bookmarkEnd w:id="4"/>
      <w:bookmarkEnd w:id="3"/>
    </w:p>
    <w:p>
      <w:r>
        <w:t>The diagram below presents the main use cases of Domino-X ground segment.</w:t>
      </w:r>
    </w:p>
    <w:p>
      <w:r>
        <w:drawing>
          <wp:inline>
            <wp:extent cx="5395595" cy="271250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11"/>
                    <a:stretch>
                      <a:fillRect/>
                    </a:stretch>
                  </pic:blipFill>
                  <pic:spPr>
                    <a:xfrm>
                      <a:off x="0" y="0"/>
                      <a:ext cx="5395595" cy="2712507"/>
                    </a:xfrm>
                    <a:prstGeom prst="rect">
                      <a:avLst/>
                    </a:prstGeom>
                  </pic:spPr>
                </pic:pic>
              </a:graphicData>
            </a:graphic>
          </wp:inline>
        </w:drawing>
      </w:r>
    </w:p>
    <w:p>
      <w:pPr>
        <w:ind w:left="852"/>
      </w:pPr>
      <w:r>
        <w:rPr>
          <w:i/>
        </w:rPr>
        <w:t>Diagram "[CRB] Base Use Cases" extracted from Capella</w:t>
      </w:r>
    </w:p>
    <w:p>
      <w:pPr>
        <w:pStyle w:val="Heading1"/>
      </w:pPr>
      <w:bookmarkStart w:id="5" w:name="scroll-bookmark-4"/>
      <w:bookmarkEnd w:id="5"/>
      <w:bookmarkStart w:id="6" w:name="scroll-bookmark-5"/>
      <w:bookmarkStart w:id="7" w:name="_Toc256000063"/>
      <w:r>
        <w:t>Use-case derivation (justification)</w:t>
      </w:r>
      <w:bookmarkEnd w:id="7"/>
      <w:bookmarkEnd w:id="6"/>
    </w:p>
    <w:p>
      <w:pPr>
        <w:pStyle w:val="Heading2"/>
      </w:pPr>
      <w:bookmarkStart w:id="8" w:name="scroll-bookmark-6"/>
      <w:bookmarkStart w:id="9" w:name="_Toc256000064"/>
      <w:r>
        <w:t>Base use-cases</w:t>
      </w:r>
      <w:bookmarkEnd w:id="9"/>
      <w:bookmarkEnd w:id="8"/>
    </w:p>
    <w:p>
      <w:r>
        <w:t>The base use-cases correspond to the main functions offered by the system of interest.</w:t>
      </w:r>
    </w:p>
    <w:p/>
    <w:p>
      <w:r>
        <w:drawing>
          <wp:inline>
            <wp:extent cx="4736673" cy="23812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11"/>
                    <a:stretch>
                      <a:fillRect/>
                    </a:stretch>
                  </pic:blipFill>
                  <pic:spPr>
                    <a:xfrm>
                      <a:off x="0" y="0"/>
                      <a:ext cx="4736673" cy="2381250"/>
                    </a:xfrm>
                    <a:prstGeom prst="rect">
                      <a:avLst/>
                    </a:prstGeom>
                  </pic:spPr>
                </pic:pic>
              </a:graphicData>
            </a:graphic>
          </wp:inline>
        </w:drawing>
      </w:r>
    </w:p>
    <w:p>
      <w:pPr>
        <w:ind w:left="852"/>
      </w:pPr>
      <w:r>
        <w:rPr>
          <w:i/>
        </w:rPr>
        <w:t>Diagram [CRB] Base Use Cases</w:t>
      </w:r>
    </w:p>
    <w:p>
      <w:pPr>
        <w:pStyle w:val="Heading2"/>
      </w:pPr>
      <w:bookmarkStart w:id="10" w:name="scroll-bookmark-7"/>
      <w:bookmarkStart w:id="11" w:name="_Toc256000065"/>
      <w:r>
        <w:t>Top-level use-cases</w:t>
      </w:r>
      <w:bookmarkEnd w:id="11"/>
      <w:bookmarkEnd w:id="10"/>
    </w:p>
    <w:p>
      <w:r>
        <w:t>This derivation is quite artificial, but has the benefit to list the main functions expected from a Ground Segment.</w:t>
      </w:r>
    </w:p>
    <w:p>
      <w:r>
        <w:t>The next chapters will described each one of these use-cases into use-cases that can be modelised into Capella.</w:t>
      </w:r>
    </w:p>
    <w:p>
      <w:pPr>
        <w:jc w:val="left"/>
      </w:pPr>
      <w:r>
        <w:rPr>
          <w:i/>
        </w:rPr>
        <w:drawing>
          <wp:inline>
            <wp:extent cx="5395595" cy="327634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2"/>
                    <a:stretch>
                      <a:fillRect/>
                    </a:stretch>
                  </pic:blipFill>
                  <pic:spPr>
                    <a:xfrm>
                      <a:off x="0" y="0"/>
                      <a:ext cx="5395595" cy="3276346"/>
                    </a:xfrm>
                    <a:prstGeom prst="rect">
                      <a:avLst/>
                    </a:prstGeom>
                  </pic:spPr>
                </pic:pic>
              </a:graphicData>
            </a:graphic>
          </wp:inline>
        </w:drawing>
      </w:r>
    </w:p>
    <w:p>
      <w:pPr>
        <w:ind w:left="852"/>
      </w:pPr>
      <w:r>
        <w:rPr>
          <w:i/>
        </w:rPr>
        <w:t>Diagram "[CRB] Top-level use cases (offered to end-user)"</w:t>
      </w:r>
    </w:p>
    <w:p>
      <w:pPr>
        <w:pStyle w:val="Heading2"/>
      </w:pPr>
      <w:bookmarkStart w:id="12" w:name="scroll-bookmark-8"/>
      <w:bookmarkStart w:id="13" w:name="_Toc256000066"/>
      <w:r>
        <w:t>Search in catalog (UC-010)</w:t>
      </w:r>
      <w:bookmarkEnd w:id="13"/>
      <w:bookmarkEnd w:id="12"/>
    </w:p>
    <w:p>
      <w:r>
        <w:drawing>
          <wp:inline>
            <wp:extent cx="5395595" cy="129904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3"/>
                    <a:stretch>
                      <a:fillRect/>
                    </a:stretch>
                  </pic:blipFill>
                  <pic:spPr>
                    <a:xfrm>
                      <a:off x="0" y="0"/>
                      <a:ext cx="5395595" cy="1299048"/>
                    </a:xfrm>
                    <a:prstGeom prst="rect">
                      <a:avLst/>
                    </a:prstGeom>
                  </pic:spPr>
                </pic:pic>
              </a:graphicData>
            </a:graphic>
          </wp:inline>
        </w:drawing>
      </w:r>
    </w:p>
    <w:p>
      <w:pPr>
        <w:ind w:left="852"/>
        <w:jc w:val="left"/>
      </w:pPr>
      <w:r>
        <w:rPr>
          <w:i/>
        </w:rPr>
        <w:t>Diagram "[CRB] Search in Catalog" extracted from Capella</w:t>
      </w:r>
    </w:p>
    <w:p>
      <w:pPr>
        <w:pStyle w:val="Heading2"/>
      </w:pPr>
      <w:bookmarkStart w:id="14" w:name="scroll-bookmark-9"/>
      <w:bookmarkStart w:id="15" w:name="_Toc256000067"/>
      <w:r>
        <w:t>Define a user request and follow-up (UC-020)</w:t>
      </w:r>
      <w:bookmarkEnd w:id="15"/>
      <w:bookmarkEnd w:id="14"/>
    </w:p>
    <w:p>
      <w:pPr>
        <w:pStyle w:val="Heading3"/>
      </w:pPr>
      <w:bookmarkStart w:id="16" w:name="scroll-bookmark-10"/>
      <w:bookmarkStart w:id="17" w:name="_Toc256000068"/>
      <w:r>
        <w:t>Book GS contacts (UC-021)</w:t>
      </w:r>
      <w:bookmarkEnd w:id="17"/>
      <w:bookmarkEnd w:id="16"/>
    </w:p>
    <w:p>
      <w:pPr>
        <w:ind w:left="852"/>
      </w:pPr>
      <w:r>
        <w:drawing>
          <wp:inline>
            <wp:extent cx="5395595" cy="2580502"/>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4"/>
                    <a:stretch>
                      <a:fillRect/>
                    </a:stretch>
                  </pic:blipFill>
                  <pic:spPr>
                    <a:xfrm>
                      <a:off x="0" y="0"/>
                      <a:ext cx="5395595" cy="2580502"/>
                    </a:xfrm>
                    <a:prstGeom prst="rect">
                      <a:avLst/>
                    </a:prstGeom>
                  </pic:spPr>
                </pic:pic>
              </a:graphicData>
            </a:graphic>
          </wp:inline>
        </w:drawing>
      </w:r>
    </w:p>
    <w:p>
      <w:pPr>
        <w:ind w:left="852"/>
      </w:pPr>
      <w:r>
        <w:rPr>
          <w:i/>
        </w:rPr>
        <w:t>Diagram "[PlantUML] Book GS contacts"</w:t>
      </w:r>
    </w:p>
    <w:p>
      <w:pPr>
        <w:pStyle w:val="Heading3"/>
      </w:pPr>
      <w:bookmarkStart w:id="18" w:name="scroll-bookmark-11"/>
      <w:bookmarkStart w:id="19" w:name="_Toc256000069"/>
      <w:r>
        <w:t>Order programming requests (UC-022)</w:t>
      </w:r>
      <w:bookmarkEnd w:id="19"/>
      <w:bookmarkEnd w:id="18"/>
    </w:p>
    <w:p>
      <w:r>
        <w:drawing>
          <wp:inline>
            <wp:extent cx="5395595" cy="2663999"/>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5"/>
                    <a:stretch>
                      <a:fillRect/>
                    </a:stretch>
                  </pic:blipFill>
                  <pic:spPr>
                    <a:xfrm>
                      <a:off x="0" y="0"/>
                      <a:ext cx="5395595" cy="2663999"/>
                    </a:xfrm>
                    <a:prstGeom prst="rect">
                      <a:avLst/>
                    </a:prstGeom>
                  </pic:spPr>
                </pic:pic>
              </a:graphicData>
            </a:graphic>
          </wp:inline>
        </w:drawing>
      </w:r>
    </w:p>
    <w:p>
      <w:pPr>
        <w:ind w:left="852"/>
      </w:pPr>
      <w:r>
        <w:rPr>
          <w:i/>
        </w:rPr>
        <w:t>Diagram "[CRB] Order programming requests"</w:t>
      </w:r>
    </w:p>
    <w:p/>
    <w:p>
      <w:pPr>
        <w:pStyle w:val="Heading3"/>
      </w:pPr>
      <w:bookmarkStart w:id="20" w:name="scroll-bookmark-12"/>
      <w:bookmarkStart w:id="21" w:name="_Toc256000070"/>
      <w:r>
        <w:t>Planify mission (UC-023)</w:t>
      </w:r>
      <w:bookmarkEnd w:id="21"/>
      <w:bookmarkEnd w:id="20"/>
    </w:p>
    <w:p>
      <w:r>
        <w:drawing>
          <wp:inline>
            <wp:extent cx="5395595" cy="2033327"/>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6"/>
                    <a:stretch>
                      <a:fillRect/>
                    </a:stretch>
                  </pic:blipFill>
                  <pic:spPr>
                    <a:xfrm>
                      <a:off x="0" y="0"/>
                      <a:ext cx="5395595" cy="2033327"/>
                    </a:xfrm>
                    <a:prstGeom prst="rect">
                      <a:avLst/>
                    </a:prstGeom>
                  </pic:spPr>
                </pic:pic>
              </a:graphicData>
            </a:graphic>
          </wp:inline>
        </w:drawing>
      </w:r>
    </w:p>
    <w:p>
      <w:pPr>
        <w:ind w:left="852"/>
      </w:pPr>
      <w:r>
        <w:rPr>
          <w:i/>
        </w:rPr>
        <w:t>Diagram "[CRB] Planify mission"</w:t>
      </w:r>
    </w:p>
    <w:p/>
    <w:p>
      <w:pPr>
        <w:pStyle w:val="Heading3"/>
      </w:pPr>
      <w:bookmarkStart w:id="22" w:name="scroll-bookmark-13"/>
      <w:bookmarkStart w:id="23" w:name="_Toc256000071"/>
      <w:r>
        <w:t>Command satellite (UC-024)</w:t>
      </w:r>
      <w:bookmarkEnd w:id="23"/>
      <w:bookmarkEnd w:id="22"/>
    </w:p>
    <w:p>
      <w:r>
        <w:drawing>
          <wp:inline>
            <wp:extent cx="5395595" cy="2300651"/>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7"/>
                    <a:stretch>
                      <a:fillRect/>
                    </a:stretch>
                  </pic:blipFill>
                  <pic:spPr>
                    <a:xfrm>
                      <a:off x="0" y="0"/>
                      <a:ext cx="5395595" cy="2300651"/>
                    </a:xfrm>
                    <a:prstGeom prst="rect">
                      <a:avLst/>
                    </a:prstGeom>
                  </pic:spPr>
                </pic:pic>
              </a:graphicData>
            </a:graphic>
          </wp:inline>
        </w:drawing>
      </w:r>
    </w:p>
    <w:p>
      <w:pPr>
        <w:ind w:left="852"/>
      </w:pPr>
      <w:r>
        <w:rPr>
          <w:i/>
        </w:rPr>
        <w:t>Diagram "[CRB] Command Satellite"</w:t>
      </w:r>
    </w:p>
    <w:p>
      <w:pPr>
        <w:pStyle w:val="Heading3"/>
      </w:pPr>
      <w:bookmarkStart w:id="24" w:name="scroll-bookmark-14"/>
      <w:bookmarkStart w:id="25" w:name="_Toc256000072"/>
      <w:r>
        <w:t>Process products (UC-025)</w:t>
      </w:r>
      <w:bookmarkEnd w:id="25"/>
      <w:bookmarkEnd w:id="24"/>
    </w:p>
    <w:p>
      <w:r>
        <w:drawing>
          <wp:inline>
            <wp:extent cx="5395595" cy="2297016"/>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8"/>
                    <a:stretch>
                      <a:fillRect/>
                    </a:stretch>
                  </pic:blipFill>
                  <pic:spPr>
                    <a:xfrm>
                      <a:off x="0" y="0"/>
                      <a:ext cx="5395595" cy="2297016"/>
                    </a:xfrm>
                    <a:prstGeom prst="rect">
                      <a:avLst/>
                    </a:prstGeom>
                  </pic:spPr>
                </pic:pic>
              </a:graphicData>
            </a:graphic>
          </wp:inline>
        </w:drawing>
      </w:r>
    </w:p>
    <w:p>
      <w:pPr>
        <w:ind w:left="852"/>
      </w:pPr>
      <w:r>
        <w:rPr>
          <w:i/>
        </w:rPr>
        <w:t>Diagram "[CRB] Process products"</w:t>
      </w:r>
    </w:p>
    <w:p>
      <w:pPr>
        <w:pStyle w:val="Heading3"/>
      </w:pPr>
      <w:bookmarkStart w:id="26" w:name="scroll-bookmark-15"/>
      <w:bookmarkStart w:id="27" w:name="_Toc256000073"/>
      <w:r>
        <w:t>Event follow-up and automatic reprogramming (UC-026)</w:t>
      </w:r>
      <w:bookmarkEnd w:id="27"/>
      <w:bookmarkEnd w:id="26"/>
    </w:p>
    <w:p>
      <w:r>
        <w:drawing>
          <wp:inline>
            <wp:extent cx="5395595" cy="945214"/>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9"/>
                    <a:stretch>
                      <a:fillRect/>
                    </a:stretch>
                  </pic:blipFill>
                  <pic:spPr>
                    <a:xfrm>
                      <a:off x="0" y="0"/>
                      <a:ext cx="5395595" cy="945214"/>
                    </a:xfrm>
                    <a:prstGeom prst="rect">
                      <a:avLst/>
                    </a:prstGeom>
                  </pic:spPr>
                </pic:pic>
              </a:graphicData>
            </a:graphic>
          </wp:inline>
        </w:drawing>
      </w:r>
    </w:p>
    <w:p>
      <w:pPr>
        <w:ind w:left="852"/>
      </w:pPr>
      <w:r>
        <w:rPr>
          <w:i/>
        </w:rPr>
        <w:t>Diagram "[CRB] Event follow-up and automatic reprogramming"</w:t>
      </w:r>
    </w:p>
    <w:p>
      <w:pPr>
        <w:pStyle w:val="Heading2"/>
      </w:pPr>
      <w:bookmarkStart w:id="28" w:name="scroll-bookmark-16"/>
      <w:bookmarkStart w:id="29" w:name="_Toc256000074"/>
      <w:r>
        <w:t>Receive products (UC-030)</w:t>
      </w:r>
      <w:bookmarkEnd w:id="29"/>
      <w:bookmarkEnd w:id="28"/>
    </w:p>
    <w:p>
      <w:r>
        <w:drawing>
          <wp:inline>
            <wp:extent cx="5395595" cy="1619297"/>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20"/>
                    <a:stretch>
                      <a:fillRect/>
                    </a:stretch>
                  </pic:blipFill>
                  <pic:spPr>
                    <a:xfrm>
                      <a:off x="0" y="0"/>
                      <a:ext cx="5395595" cy="1619297"/>
                    </a:xfrm>
                    <a:prstGeom prst="rect">
                      <a:avLst/>
                    </a:prstGeom>
                  </pic:spPr>
                </pic:pic>
              </a:graphicData>
            </a:graphic>
          </wp:inline>
        </w:drawing>
      </w:r>
    </w:p>
    <w:p>
      <w:pPr>
        <w:ind w:left="852"/>
      </w:pPr>
      <w:r>
        <w:rPr>
          <w:i/>
        </w:rPr>
        <w:t>Diagram "[CRB] Receive products"</w:t>
      </w:r>
    </w:p>
    <w:p>
      <w:pPr>
        <w:pStyle w:val="Heading2"/>
      </w:pPr>
      <w:bookmarkStart w:id="30" w:name="scroll-bookmark-17"/>
      <w:bookmarkStart w:id="31" w:name="_Toc256000075"/>
      <w:r>
        <w:t>Check trustability (UC-040)</w:t>
      </w:r>
      <w:bookmarkEnd w:id="31"/>
      <w:bookmarkEnd w:id="30"/>
    </w:p>
    <w:p>
      <w:r>
        <w:drawing>
          <wp:inline>
            <wp:extent cx="5395595" cy="2098618"/>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21"/>
                    <a:stretch>
                      <a:fillRect/>
                    </a:stretch>
                  </pic:blipFill>
                  <pic:spPr>
                    <a:xfrm>
                      <a:off x="0" y="0"/>
                      <a:ext cx="5395595" cy="2098618"/>
                    </a:xfrm>
                    <a:prstGeom prst="rect">
                      <a:avLst/>
                    </a:prstGeom>
                  </pic:spPr>
                </pic:pic>
              </a:graphicData>
            </a:graphic>
          </wp:inline>
        </w:drawing>
      </w:r>
    </w:p>
    <w:p>
      <w:pPr>
        <w:ind w:left="852"/>
      </w:pPr>
      <w:r>
        <w:rPr>
          <w:i/>
        </w:rPr>
        <w:t>Diagram "[CRBD] Check trustability Use-case"</w:t>
      </w:r>
    </w:p>
    <w:p>
      <w:pPr>
        <w:pStyle w:val="Heading2"/>
      </w:pPr>
      <w:bookmarkStart w:id="32" w:name="scroll-bookmark-18"/>
      <w:bookmarkStart w:id="33" w:name="_Toc256000076"/>
      <w:r>
        <w:t>Maintain the system (UC-090)</w:t>
      </w:r>
      <w:bookmarkEnd w:id="33"/>
      <w:bookmarkEnd w:id="32"/>
    </w:p>
    <w:p>
      <w:r>
        <w:rPr>
          <w:i/>
        </w:rPr>
        <w:drawing>
          <wp:inline>
            <wp:extent cx="5395595" cy="1761708"/>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22"/>
                    <a:stretch>
                      <a:fillRect/>
                    </a:stretch>
                  </pic:blipFill>
                  <pic:spPr>
                    <a:xfrm>
                      <a:off x="0" y="0"/>
                      <a:ext cx="5395595" cy="1761708"/>
                    </a:xfrm>
                    <a:prstGeom prst="rect">
                      <a:avLst/>
                    </a:prstGeom>
                  </pic:spPr>
                </pic:pic>
              </a:graphicData>
            </a:graphic>
          </wp:inline>
        </w:drawing>
      </w:r>
    </w:p>
    <w:p>
      <w:pPr>
        <w:ind w:left="852"/>
      </w:pPr>
      <w:r>
        <w:rPr>
          <w:i/>
        </w:rPr>
        <w:t>Diagram "[CRB] Top-level use cases (for maintenance)"</w:t>
      </w:r>
    </w:p>
    <w:p/>
    <w:p>
      <w:pPr>
        <w:pStyle w:val="Heading3"/>
      </w:pPr>
      <w:bookmarkStart w:id="34" w:name="scroll-bookmark-19"/>
      <w:bookmarkStart w:id="35" w:name="_Toc256000077"/>
      <w:r>
        <w:t>Maintain security (UC-091)</w:t>
      </w:r>
      <w:bookmarkEnd w:id="35"/>
      <w:bookmarkEnd w:id="34"/>
    </w:p>
    <w:p>
      <w:r>
        <w:drawing>
          <wp:inline>
            <wp:extent cx="5395595" cy="3086196"/>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23"/>
                    <a:stretch>
                      <a:fillRect/>
                    </a:stretch>
                  </pic:blipFill>
                  <pic:spPr>
                    <a:xfrm>
                      <a:off x="0" y="0"/>
                      <a:ext cx="5395595" cy="3086196"/>
                    </a:xfrm>
                    <a:prstGeom prst="rect">
                      <a:avLst/>
                    </a:prstGeom>
                  </pic:spPr>
                </pic:pic>
              </a:graphicData>
            </a:graphic>
          </wp:inline>
        </w:drawing>
      </w:r>
    </w:p>
    <w:p>
      <w:pPr>
        <w:ind w:left="852"/>
      </w:pPr>
      <w:r>
        <w:rPr>
          <w:i/>
        </w:rPr>
        <w:t>Diagram "[CRB] Maintain Security"</w:t>
      </w:r>
    </w:p>
    <w:p>
      <w:pPr>
        <w:pStyle w:val="Heading3"/>
      </w:pPr>
      <w:bookmarkStart w:id="36" w:name="scroll-bookmark-20"/>
      <w:bookmarkStart w:id="37" w:name="_Toc256000078"/>
      <w:r>
        <w:t>Maintain performance (UC-092)</w:t>
      </w:r>
      <w:bookmarkEnd w:id="37"/>
      <w:bookmarkEnd w:id="36"/>
    </w:p>
    <w:p>
      <w:r>
        <w:drawing>
          <wp:inline>
            <wp:extent cx="5395595" cy="2295180"/>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24"/>
                    <a:stretch>
                      <a:fillRect/>
                    </a:stretch>
                  </pic:blipFill>
                  <pic:spPr>
                    <a:xfrm>
                      <a:off x="0" y="0"/>
                      <a:ext cx="5395595" cy="2295180"/>
                    </a:xfrm>
                    <a:prstGeom prst="rect">
                      <a:avLst/>
                    </a:prstGeom>
                  </pic:spPr>
                </pic:pic>
              </a:graphicData>
            </a:graphic>
          </wp:inline>
        </w:drawing>
      </w:r>
    </w:p>
    <w:p>
      <w:pPr>
        <w:ind w:left="852"/>
      </w:pPr>
      <w:r>
        <w:t>Diagram "[CRB] Maintain Performance"</w:t>
      </w:r>
    </w:p>
    <w:p>
      <w:pPr>
        <w:pStyle w:val="Heading3"/>
      </w:pPr>
      <w:bookmarkStart w:id="38" w:name="scroll-bookmark-21"/>
      <w:bookmarkStart w:id="39" w:name="_Toc256000079"/>
      <w:r>
        <w:t>Maintain technically (UC-093)</w:t>
      </w:r>
      <w:bookmarkEnd w:id="39"/>
      <w:bookmarkEnd w:id="38"/>
    </w:p>
    <w:p>
      <w:r>
        <w:drawing>
          <wp:inline>
            <wp:extent cx="5395595" cy="3558797"/>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5"/>
                    <a:stretch>
                      <a:fillRect/>
                    </a:stretch>
                  </pic:blipFill>
                  <pic:spPr>
                    <a:xfrm>
                      <a:off x="0" y="0"/>
                      <a:ext cx="5395595" cy="3558797"/>
                    </a:xfrm>
                    <a:prstGeom prst="rect">
                      <a:avLst/>
                    </a:prstGeom>
                  </pic:spPr>
                </pic:pic>
              </a:graphicData>
            </a:graphic>
          </wp:inline>
        </w:drawing>
      </w:r>
    </w:p>
    <w:p>
      <w:pPr>
        <w:ind w:left="852"/>
      </w:pPr>
      <w:r>
        <w:rPr>
          <w:i/>
        </w:rPr>
        <w:t>Diagram "[CRB] Maintain technically"</w:t>
      </w:r>
    </w:p>
    <w:p>
      <w:pPr>
        <w:pStyle w:val="Heading1"/>
      </w:pPr>
      <w:bookmarkStart w:id="40" w:name="scroll-bookmark-22"/>
      <w:bookmarkEnd w:id="40"/>
      <w:bookmarkStart w:id="41" w:name="scroll-bookmark-23"/>
      <w:bookmarkStart w:id="42" w:name="_Toc256000080"/>
      <w:r>
        <w:t>Search in catalog (UC-010)</w:t>
      </w:r>
      <w:bookmarkEnd w:id="42"/>
      <w:bookmarkEnd w:id="41"/>
    </w:p>
    <w:p>
      <w:pPr>
        <w:pStyle w:val="Heading2"/>
      </w:pPr>
      <w:bookmarkStart w:id="43" w:name="scroll-bookmark-24"/>
      <w:bookmarkStart w:id="44" w:name="_Toc256000081"/>
      <w:r>
        <w:t>UC-010-A - Browsing Catalogue Product</w:t>
      </w:r>
      <w:bookmarkEnd w:id="44"/>
      <w:bookmarkEnd w:id="43"/>
    </w:p>
    <w:tbl>
      <w:tblPr>
        <w:tblStyle w:val="ScrollTableNormal"/>
        <w:tblW w:w="5000" w:type="pct"/>
        <w:tblLook w:val="0000"/>
      </w:tblPr>
      <w:tblGrid>
        <w:gridCol w:w="1784"/>
        <w:gridCol w:w="6703"/>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UC-010-A</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Browsing Catalogue Products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t xml:space="preserve">End User, UAS, </w:t>
            </w:r>
            <w:hyperlink w:anchor="scroll-bookmark-23" w:history="1">
              <w:r>
                <w:rPr>
                  <w:rStyle w:val="Hyperlink"/>
                </w:rPr>
                <w:t>ACS</w:t>
              </w:r>
            </w:hyperlink>
            <w:r>
              <w:t xml:space="preserve"> and </w:t>
            </w:r>
            <w:hyperlink w:anchor="scroll-bookmark-23" w:history="1">
              <w:r>
                <w:rPr>
                  <w:rStyle w:val="Hyperlink"/>
                </w:rPr>
                <w:t>KBDS</w:t>
              </w:r>
            </w:hyperlink>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spacing w:before="0" w:beforeAutospacing="0" w:after="120" w:afterAutospacing="0" w:line="240" w:lineRule="auto"/>
              <w:ind w:left="0" w:right="0" w:firstLine="0"/>
              <w:jc w:val="left"/>
              <w:outlineLvl w:val="9"/>
            </w:pPr>
            <w:r>
              <w:t>This scenario presents the catalogue browsing by the End-User.</w:t>
            </w:r>
          </w:p>
          <w:p>
            <w:pPr>
              <w:numPr>
                <w:ilvl w:val="0"/>
                <w:numId w:val="0"/>
              </w:numPr>
              <w:spacing w:before="0" w:beforeAutospacing="0" w:after="120" w:afterAutospacing="0" w:line="240" w:lineRule="auto"/>
              <w:ind w:left="0" w:right="0" w:firstLine="0"/>
              <w:jc w:val="left"/>
              <w:outlineLvl w:val="9"/>
            </w:pPr>
            <w:r>
              <w:t xml:space="preserve">The catalogue data are products (images) metadata stored in </w:t>
            </w:r>
            <w:hyperlink w:anchor="scroll-bookmark-23" w:history="1">
              <w:r>
                <w:rPr>
                  <w:rStyle w:val="Hyperlink"/>
                </w:rPr>
                <w:t>ACS</w:t>
              </w:r>
            </w:hyperlink>
            <w:r>
              <w:t xml:space="preserve"> and thematics data (points of interest or events) stored in </w:t>
            </w:r>
            <w:hyperlink w:anchor="scroll-bookmark-23" w:history="1">
              <w:r>
                <w:rPr>
                  <w:rStyle w:val="Hyperlink"/>
                </w:rPr>
                <w:t>KBDS</w:t>
              </w:r>
            </w:hyperlink>
            <w:r>
              <w:t>.</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spacing w:before="0" w:beforeAutospacing="0" w:after="120" w:afterAutospacing="0" w:line="240" w:lineRule="auto"/>
              <w:ind w:left="0" w:right="0" w:firstLine="0"/>
              <w:jc w:val="left"/>
              <w:outlineLvl w:val="9"/>
            </w:pPr>
            <w:hyperlink w:anchor="scroll-bookmark-23" w:history="1">
              <w:r>
                <w:rPr>
                  <w:rStyle w:val="Hyperlink"/>
                </w:rPr>
                <w:t>UAS</w:t>
              </w:r>
            </w:hyperlink>
            <w:r>
              <w:t xml:space="preserve">, </w:t>
            </w:r>
            <w:hyperlink w:anchor="scroll-bookmark-23" w:history="1">
              <w:r>
                <w:rPr>
                  <w:rStyle w:val="Hyperlink"/>
                </w:rPr>
                <w:t>ACS</w:t>
              </w:r>
            </w:hyperlink>
            <w:r>
              <w:t xml:space="preserve"> and </w:t>
            </w:r>
            <w:hyperlink w:anchor="scroll-bookmark-23" w:history="1">
              <w:r>
                <w:rPr>
                  <w:rStyle w:val="Hyperlink"/>
                </w:rPr>
                <w:t>KBDS</w:t>
              </w:r>
            </w:hyperlink>
            <w:r>
              <w:t xml:space="preserve"> dominoes are fully configured and operational.</w:t>
            </w:r>
          </w:p>
          <w:p>
            <w:pPr>
              <w:numPr>
                <w:ilvl w:val="0"/>
                <w:numId w:val="0"/>
              </w:numPr>
              <w:spacing w:before="0" w:beforeAutospacing="0" w:after="120" w:afterAutospacing="0" w:line="240" w:lineRule="auto"/>
              <w:ind w:left="0" w:right="0" w:firstLine="0"/>
              <w:jc w:val="left"/>
              <w:outlineLvl w:val="9"/>
            </w:pPr>
            <w:r>
              <w:t>Input data for the catalogue browsing: End-User command with Formated search (several parameters) or Natural Language search (one sentence).</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spacing w:before="0" w:beforeAutospacing="0" w:after="120" w:afterAutospacing="0" w:line="240" w:lineRule="auto"/>
              <w:ind w:left="0" w:right="0" w:firstLine="0"/>
              <w:jc w:val="left"/>
              <w:outlineLvl w:val="9"/>
            </w:pPr>
            <w:r>
              <w:rPr>
                <w:color w:val="003366"/>
              </w:rPr>
              <w:t>Output data for the catalogue browsing:</w:t>
            </w:r>
          </w:p>
          <w:p>
            <w:pPr>
              <w:spacing w:before="0" w:beforeAutospacing="0" w:after="120" w:afterAutospacing="0" w:line="240" w:lineRule="auto"/>
              <w:ind w:left="0" w:right="0" w:firstLine="0"/>
              <w:jc w:val="left"/>
              <w:outlineLvl w:val="9"/>
            </w:pPr>
            <w:r>
              <w:rPr>
                <w:color w:val="003366"/>
              </w:rPr>
              <w:t>Response associated to search (same format for formated search or natural language search):</w:t>
            </w:r>
          </w:p>
          <w:p>
            <w:pPr>
              <w:spacing w:before="0" w:beforeAutospacing="0" w:after="120" w:afterAutospacing="0" w:line="240" w:lineRule="auto"/>
              <w:ind w:left="0" w:right="0" w:firstLine="0"/>
              <w:jc w:val="left"/>
              <w:outlineLvl w:val="9"/>
            </w:pPr>
            <w:r>
              <w:rPr>
                <w:color w:val="003366"/>
              </w:rPr>
              <w:t>Products catalogue file (if available)</w:t>
            </w:r>
          </w:p>
          <w:p>
            <w:pPr>
              <w:spacing w:before="0" w:beforeAutospacing="0" w:after="120" w:afterAutospacing="0" w:line="240" w:lineRule="auto"/>
              <w:ind w:left="0" w:right="0" w:firstLine="0"/>
              <w:jc w:val="left"/>
              <w:outlineLvl w:val="9"/>
            </w:pPr>
            <w:r>
              <w:rPr>
                <w:color w:val="003366"/>
              </w:rPr>
              <w:t>and</w:t>
            </w:r>
          </w:p>
          <w:p>
            <w:pPr>
              <w:numPr>
                <w:ilvl w:val="0"/>
                <w:numId w:val="0"/>
              </w:numPr>
              <w:spacing w:before="0" w:beforeAutospacing="0" w:after="120" w:afterAutospacing="0" w:line="240" w:lineRule="auto"/>
              <w:ind w:left="0" w:right="0" w:firstLine="0"/>
              <w:jc w:val="left"/>
              <w:outlineLvl w:val="9"/>
            </w:pPr>
            <w:r>
              <w:rPr>
                <w:color w:val="003366"/>
              </w:rPr>
              <w:t>Thematics catalog file (if available and requested)</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t>End-User command</w:t>
            </w:r>
          </w:p>
        </w:tc>
      </w:tr>
    </w:tbl>
    <w:p>
      <w:r>
        <w:rPr>
          <w:color w:val="0000FF"/>
        </w:rPr>
        <w:drawing>
          <wp:inline>
            <wp:extent cx="152435" cy="152435"/>
            <wp:docPr id="100033"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xml:space="preserve"> See Capella sequence diagram: [ES] UC-010-A - Browsing Catalogue Product</w:t>
      </w:r>
    </w:p>
    <w:p>
      <w:pPr>
        <w:pStyle w:val="Heading2"/>
      </w:pPr>
      <w:bookmarkStart w:id="45" w:name="scroll-bookmark-25"/>
      <w:bookmarkStart w:id="46" w:name="_Toc256000082"/>
      <w:r>
        <w:t>UC-010-A - Harvesting External Catalogues</w:t>
      </w:r>
      <w:bookmarkEnd w:id="46"/>
      <w:r>
        <w:t> </w:t>
      </w:r>
      <w:bookmarkEnd w:id="45"/>
    </w:p>
    <w:tbl>
      <w:tblPr>
        <w:tblStyle w:val="ScrollTableNormal"/>
        <w:tblW w:w="5000" w:type="pct"/>
        <w:tblLook w:val="0000"/>
      </w:tblPr>
      <w:tblGrid>
        <w:gridCol w:w="1658"/>
        <w:gridCol w:w="6829"/>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UC-10-A</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Harvesting External Catalogues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color w:val="003366"/>
              </w:rPr>
              <w:t>Main Participants</w:t>
            </w:r>
          </w:p>
        </w:tc>
        <w:tc>
          <w:tcPr/>
          <w:p>
            <w:pPr>
              <w:numPr>
                <w:ilvl w:val="0"/>
                <w:numId w:val="0"/>
              </w:numPr>
              <w:spacing w:before="0" w:beforeAutospacing="0" w:after="120" w:afterAutospacing="0" w:line="240" w:lineRule="auto"/>
              <w:ind w:left="0" w:right="0" w:firstLine="0"/>
              <w:jc w:val="left"/>
              <w:outlineLvl w:val="9"/>
            </w:pPr>
            <w:r>
              <w:rPr>
                <w:color w:val="003366"/>
              </w:rPr>
              <w:t>[INTS], External-Catalogues, and optionally  [ACS].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numPr>
                <w:ilvl w:val="0"/>
                <w:numId w:val="0"/>
              </w:numPr>
              <w:spacing w:before="0" w:beforeAutospacing="0" w:after="120" w:afterAutospacing="0" w:line="240" w:lineRule="auto"/>
              <w:ind w:left="0" w:right="0" w:firstLine="0"/>
              <w:jc w:val="left"/>
              <w:outlineLvl w:val="9"/>
            </w:pPr>
            <w:r>
              <w:t>This scenario presents the harvesting of external catalogues. Product Metadata are harvested periodically. Optionally, products can be also harvested and stored in the [ACS].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spacing w:before="0" w:beforeAutospacing="0" w:after="120" w:afterAutospacing="0" w:line="240" w:lineRule="auto"/>
              <w:ind w:left="0" w:right="0" w:firstLine="0"/>
              <w:jc w:val="left"/>
              <w:outlineLvl w:val="9"/>
            </w:pPr>
            <w:r>
              <w:rPr>
                <w:color w:val="003366"/>
              </w:rPr>
              <w:t>[INTS]</w:t>
            </w:r>
            <w:r>
              <w:t xml:space="preserve"> (and optionally </w:t>
            </w:r>
            <w:r>
              <w:rPr>
                <w:color w:val="003366"/>
              </w:rPr>
              <w:t xml:space="preserve">[ACS]) </w:t>
            </w:r>
            <w:r>
              <w:t>dominoes are fully configured and operational.</w:t>
            </w:r>
          </w:p>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numPr>
                <w:ilvl w:val="0"/>
                <w:numId w:val="0"/>
              </w:numPr>
              <w:spacing w:before="0" w:beforeAutospacing="0" w:after="120" w:afterAutospacing="0" w:line="240" w:lineRule="auto"/>
              <w:ind w:left="0" w:right="0" w:firstLine="0"/>
              <w:jc w:val="left"/>
              <w:outlineLvl w:val="9"/>
            </w:pPr>
            <w:r>
              <w:t>The metadata of the external catalogue are harvested and catalogued into the [ACS]. If product harvesting is activated, the external products are store in pivot format into the [ACS].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t>Internal scheduling of [INTS]</w:t>
            </w:r>
          </w:p>
        </w:tc>
      </w:tr>
    </w:tbl>
    <w:p>
      <w:r>
        <w:rPr>
          <w:color w:val="0000FF"/>
        </w:rPr>
        <w:drawing>
          <wp:inline>
            <wp:extent cx="152435" cy="152435"/>
            <wp:docPr id="100035"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xml:space="preserve"> See Capella sequence diagram: [ES] UC-010-A - Harvesting External Catalogues</w:t>
      </w:r>
    </w:p>
    <w:p>
      <w:pPr>
        <w:pStyle w:val="Heading1"/>
      </w:pPr>
      <w:bookmarkStart w:id="47" w:name="scroll-bookmark-26"/>
      <w:bookmarkEnd w:id="47"/>
      <w:bookmarkStart w:id="48" w:name="scroll-bookmark-27"/>
      <w:bookmarkStart w:id="49" w:name="_Toc256000083"/>
      <w:r>
        <w:t>Manage GS contacts (UC-021)</w:t>
      </w:r>
      <w:bookmarkEnd w:id="49"/>
      <w:bookmarkEnd w:id="48"/>
    </w:p>
    <w:p>
      <w:pPr>
        <w:pStyle w:val="Heading2"/>
      </w:pPr>
      <w:bookmarkStart w:id="50" w:name="scroll-bookmark-28"/>
      <w:bookmarkStart w:id="51" w:name="_Toc256000084"/>
      <w:r>
        <w:t>UC-021-A - Book routine contacts</w:t>
      </w:r>
      <w:bookmarkEnd w:id="51"/>
      <w:bookmarkEnd w:id="50"/>
    </w:p>
    <w:tbl>
      <w:tblPr>
        <w:tblStyle w:val="ScrollTableNormal"/>
        <w:tblW w:w="5000" w:type="pct"/>
        <w:tblLook w:val="0000"/>
      </w:tblPr>
      <w:tblGrid>
        <w:gridCol w:w="1588"/>
        <w:gridCol w:w="6899"/>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UC-021-A</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Book routine contacts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t>Level-2 Operator</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numPr>
                <w:ilvl w:val="0"/>
                <w:numId w:val="0"/>
              </w:numPr>
              <w:spacing w:before="0" w:beforeAutospacing="0" w:after="120" w:afterAutospacing="0" w:line="240" w:lineRule="auto"/>
              <w:ind w:left="0" w:right="0" w:firstLine="0"/>
              <w:jc w:val="left"/>
              <w:outlineLvl w:val="9"/>
            </w:pPr>
            <w:r>
              <w:t>The system compute, select and books TM/TC and ITM contacts to match regular routine operations over several days/cycles (according the per-mission contact needs configured into the [SCRMS]). </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spacing w:before="0" w:beforeAutospacing="0" w:after="120" w:afterAutospacing="0" w:line="240" w:lineRule="auto"/>
              <w:ind w:left="0" w:right="0" w:firstLine="0"/>
              <w:jc w:val="left"/>
              <w:outlineLvl w:val="9"/>
            </w:pPr>
            <w:r>
              <w:t>The GS is started, and contains at least one operable satellite</w:t>
            </w:r>
          </w:p>
          <w:p>
            <w:pPr>
              <w:numPr>
                <w:ilvl w:val="0"/>
                <w:numId w:val="0"/>
              </w:numPr>
              <w:spacing w:before="0" w:beforeAutospacing="0" w:after="120" w:afterAutospacing="0" w:line="240" w:lineRule="auto"/>
              <w:ind w:left="0" w:right="0" w:firstLine="0"/>
              <w:jc w:val="left"/>
              <w:outlineLvl w:val="9"/>
            </w:pPr>
            <w:r>
              <w:t>The [SCRMS] is configured. In particular, the mission routine profile and the accessible ground stations (owned or GSaaS) are defined, in accordance with contractual agreement</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numPr>
                <w:ilvl w:val="0"/>
                <w:numId w:val="34"/>
              </w:numPr>
              <w:spacing w:before="0" w:beforeAutospacing="0" w:after="120" w:afterAutospacing="0" w:line="240" w:lineRule="auto"/>
              <w:ind w:left="720" w:right="0" w:hanging="360"/>
              <w:jc w:val="left"/>
              <w:outlineLvl w:val="9"/>
            </w:pPr>
            <w:r>
              <w:t>The [SCRMS] has booked the TM/TC and ITM contacts matching the "routine plan model"</w:t>
            </w:r>
          </w:p>
          <w:p>
            <w:pPr>
              <w:numPr>
                <w:ilvl w:val="0"/>
                <w:numId w:val="34"/>
              </w:numPr>
              <w:spacing w:before="0" w:beforeAutospacing="0" w:after="120" w:afterAutospacing="0" w:line="240" w:lineRule="auto"/>
              <w:ind w:left="720" w:right="0" w:hanging="360"/>
              <w:jc w:val="left"/>
              <w:outlineLvl w:val="9"/>
            </w:pPr>
            <w:r>
              <w:t>The communication schedule is updated accordingly</w:t>
            </w:r>
          </w:p>
          <w:p>
            <w:pPr>
              <w:numPr>
                <w:ilvl w:val="0"/>
                <w:numId w:val="34"/>
              </w:numPr>
              <w:spacing w:before="0" w:beforeAutospacing="0" w:after="120" w:afterAutospacing="0" w:line="240" w:lineRule="auto"/>
              <w:ind w:left="720" w:right="0" w:hanging="360"/>
              <w:jc w:val="left"/>
              <w:outlineLvl w:val="9"/>
            </w:pPr>
            <w:r>
              <w:t>The global schedule of the [SCRMS] is internally updated and available for other dominoes</w:t>
            </w:r>
          </w:p>
          <w:p>
            <w:pPr>
              <w:spacing w:before="0" w:beforeAutospacing="0" w:after="120" w:afterAutospacing="0" w:line="240" w:lineRule="auto"/>
              <w:ind w:left="0" w:right="0" w:firstLine="0"/>
              <w:jc w:val="left"/>
              <w:outlineLvl w:val="9"/>
            </w:pPr>
            <w:r>
              <w:rPr>
                <w:i/>
              </w:rPr>
              <w:t>For GSaaS: The booking success rate is guaranteed by the contractual agreement</w:t>
            </w:r>
          </w:p>
          <w:p>
            <w:pPr>
              <w:numPr>
                <w:ilvl w:val="0"/>
                <w:numId w:val="0"/>
              </w:numPr>
              <w:spacing w:before="0" w:beforeAutospacing="0" w:after="120" w:afterAutospacing="0" w:line="240" w:lineRule="auto"/>
              <w:ind w:left="0" w:right="0" w:firstLine="0"/>
              <w:jc w:val="left"/>
              <w:outlineLvl w:val="9"/>
            </w:pPr>
            <w:r>
              <w:rPr>
                <w:i/>
              </w:rPr>
              <w:t>Owned Ground Station allocation does not require booking but a consistent scheduling to manage multi-mission usage. </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t>Internal. Automatic via (configurable) per-mission periodic timer</w:t>
            </w:r>
          </w:p>
        </w:tc>
      </w:tr>
    </w:tbl>
    <w:p>
      <w:r>
        <w:t>NB : Conflicts on the owned stations may appear (if multi-mission):</w:t>
      </w:r>
    </w:p>
    <w:p>
      <w:pPr>
        <w:numPr>
          <w:ilvl w:val="0"/>
          <w:numId w:val="35"/>
        </w:numPr>
      </w:pPr>
      <w:r>
        <w:t>The system select one solution (optimized?)</w:t>
      </w:r>
    </w:p>
    <w:p>
      <w:pPr>
        <w:numPr>
          <w:ilvl w:val="0"/>
          <w:numId w:val="35"/>
        </w:numPr>
      </w:pPr>
      <w:r>
        <w:t>The level-2 operator for resolution</w:t>
      </w:r>
    </w:p>
    <w:p>
      <w:r>
        <w:rPr>
          <w:color w:val="0000FF"/>
        </w:rPr>
        <w:drawing>
          <wp:inline>
            <wp:extent cx="152435" cy="152435"/>
            <wp:docPr id="100037"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xml:space="preserve"> See Capella sequence diagram: [ES] UC-021-A - Book routine contacts</w:t>
      </w:r>
    </w:p>
    <w:p>
      <w:pPr>
        <w:pStyle w:val="Heading2"/>
      </w:pPr>
      <w:bookmarkStart w:id="52" w:name="scroll-bookmark-29"/>
      <w:bookmarkStart w:id="53" w:name="_Toc256000085"/>
      <w:r>
        <w:t>UC-021-B - Book an additional contact (common part)</w:t>
      </w:r>
      <w:bookmarkEnd w:id="53"/>
      <w:bookmarkEnd w:id="52"/>
    </w:p>
    <w:p>
      <w:r>
        <w:t>This use-case is applied for all the "additional contact" use-cases. It describes how the additional contact is booked by the SCRMS.</w:t>
      </w:r>
    </w:p>
    <w:p>
      <w:r>
        <w:rPr>
          <w:color w:val="0000FF"/>
        </w:rPr>
        <w:drawing>
          <wp:inline>
            <wp:extent cx="152435" cy="152435"/>
            <wp:docPr id="100039"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xml:space="preserve"> See Capella sequence diagram: [ES] UC-021-B - Book an additional Contact (common part)</w:t>
      </w:r>
    </w:p>
    <w:p>
      <w:pPr>
        <w:pStyle w:val="Heading2"/>
      </w:pPr>
      <w:bookmarkStart w:id="54" w:name="scroll-bookmark-30"/>
      <w:bookmarkStart w:id="55" w:name="_Toc256000086"/>
      <w:r>
        <w:t>UC-021-B.1 - Book an additional contacts to fulfil urgent requests</w:t>
      </w:r>
      <w:bookmarkEnd w:id="55"/>
      <w:bookmarkEnd w:id="54"/>
    </w:p>
    <w:p/>
    <w:tbl>
      <w:tblPr>
        <w:tblStyle w:val="ScrollTableNormal"/>
        <w:tblW w:w="5000" w:type="pct"/>
        <w:tblLook w:val="0000"/>
      </w:tblPr>
      <w:tblGrid>
        <w:gridCol w:w="1425"/>
        <w:gridCol w:w="7062"/>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UC-021-B.1</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Book an additional contacts to fulfil urgent requests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36"/>
              </w:numPr>
              <w:spacing w:before="0" w:beforeAutospacing="0" w:after="120" w:afterAutospacing="0" w:line="240" w:lineRule="auto"/>
              <w:ind w:left="720" w:right="0" w:hanging="360"/>
              <w:jc w:val="left"/>
              <w:outlineLvl w:val="9"/>
            </w:pPr>
            <w:r>
              <w:rPr>
                <w:color w:val="172B4D"/>
              </w:rPr>
              <w:t>Level-2 Ground Station operator (optional)</w:t>
            </w:r>
          </w:p>
          <w:p>
            <w:pPr>
              <w:numPr>
                <w:ilvl w:val="0"/>
                <w:numId w:val="36"/>
              </w:numPr>
              <w:spacing w:before="0" w:beforeAutospacing="0" w:after="120" w:afterAutospacing="0" w:line="240" w:lineRule="auto"/>
              <w:ind w:left="720" w:right="0" w:hanging="360"/>
              <w:jc w:val="left"/>
              <w:outlineLvl w:val="9"/>
            </w:pPr>
            <w:r>
              <w:rPr>
                <w:color w:val="172B4D"/>
              </w:rPr>
              <w:t>GSaaS provider</w:t>
            </w:r>
          </w:p>
          <w:p>
            <w:pPr>
              <w:numPr>
                <w:ilvl w:val="0"/>
                <w:numId w:val="36"/>
              </w:numPr>
              <w:spacing w:before="0" w:beforeAutospacing="0" w:after="120" w:afterAutospacing="0" w:line="240" w:lineRule="auto"/>
              <w:ind w:left="720" w:right="0" w:hanging="360"/>
              <w:jc w:val="left"/>
              <w:outlineLvl w:val="9"/>
            </w:pPr>
            <w:r>
              <w:rPr>
                <w:color w:val="172B4D"/>
              </w:rPr>
              <w:t>SCRMS</w:t>
            </w:r>
          </w:p>
          <w:p>
            <w:pPr>
              <w:numPr>
                <w:ilvl w:val="0"/>
                <w:numId w:val="36"/>
              </w:numPr>
              <w:spacing w:before="0" w:beforeAutospacing="0" w:after="120" w:afterAutospacing="0" w:line="240" w:lineRule="auto"/>
              <w:ind w:left="720" w:right="0" w:hanging="360"/>
              <w:jc w:val="left"/>
              <w:outlineLvl w:val="9"/>
            </w:pPr>
            <w:r>
              <w:rPr>
                <w:color w:val="172B4D"/>
              </w:rPr>
              <w:t>MPS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spacing w:before="0" w:beforeAutospacing="0" w:after="120" w:afterAutospacing="0" w:line="240" w:lineRule="auto"/>
              <w:ind w:left="0" w:right="0" w:firstLine="0"/>
              <w:jc w:val="left"/>
              <w:outlineLvl w:val="9"/>
            </w:pPr>
            <w:r>
              <w:t>The end-user has urgents acquisition need which implies to add a ITM or TM/TC or both contacts. The Federation Service is in charge of analysing periodically (or based on an internal schedule) the urgent user requests and from the Mission Programming Service results ask for additional contacts if needed. Internally, [FS] aggregates the contacts needs when is possible and request them to the [SCRMS]. There could be both ITM and TM/TC contacts</w:t>
            </w:r>
          </w:p>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spacing w:before="0" w:beforeAutospacing="0" w:after="120" w:afterAutospacing="0" w:line="240" w:lineRule="auto"/>
              <w:ind w:left="0" w:right="0" w:firstLine="0"/>
              <w:jc w:val="left"/>
              <w:outlineLvl w:val="9"/>
            </w:pPr>
            <w:r>
              <w:t>The GS is started, and contains at least one operable satellite</w:t>
            </w:r>
          </w:p>
          <w:p>
            <w:pPr>
              <w:numPr>
                <w:ilvl w:val="0"/>
                <w:numId w:val="0"/>
              </w:numPr>
              <w:spacing w:before="0" w:beforeAutospacing="0" w:after="120" w:afterAutospacing="0" w:line="240" w:lineRule="auto"/>
              <w:ind w:left="0" w:right="0" w:firstLine="0"/>
              <w:jc w:val="left"/>
              <w:outlineLvl w:val="9"/>
            </w:pPr>
            <w:r>
              <w:t>The [SCRMS] should have access to dynamically bookable Ground Station (through a GSaaS provider)</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spacing w:before="0" w:beforeAutospacing="0" w:after="120" w:afterAutospacing="0" w:line="240" w:lineRule="auto"/>
              <w:ind w:left="0" w:right="0" w:firstLine="0"/>
              <w:jc w:val="left"/>
              <w:outlineLvl w:val="9"/>
            </w:pPr>
            <w:r>
              <w:t>In case of success:</w:t>
            </w:r>
          </w:p>
          <w:p>
            <w:pPr>
              <w:numPr>
                <w:ilvl w:val="0"/>
                <w:numId w:val="37"/>
              </w:numPr>
              <w:spacing w:before="0" w:beforeAutospacing="0" w:after="120" w:afterAutospacing="0" w:line="240" w:lineRule="auto"/>
              <w:ind w:left="720" w:right="0" w:hanging="360"/>
              <w:jc w:val="left"/>
              <w:outlineLvl w:val="9"/>
            </w:pPr>
            <w:r>
              <w:t>The [SCRMS] has booked new contact that fulfil the end-user need</w:t>
            </w:r>
          </w:p>
          <w:p>
            <w:pPr>
              <w:numPr>
                <w:ilvl w:val="0"/>
                <w:numId w:val="37"/>
              </w:numPr>
              <w:spacing w:before="0" w:beforeAutospacing="0" w:after="120" w:afterAutospacing="0" w:line="240" w:lineRule="auto"/>
              <w:ind w:left="720" w:right="0" w:hanging="360"/>
              <w:jc w:val="left"/>
              <w:outlineLvl w:val="9"/>
            </w:pPr>
            <w:r>
              <w:t>The global schedule of the [SCRMS] is internally updated taking this new contact into account</w:t>
            </w:r>
          </w:p>
          <w:p>
            <w:pPr>
              <w:spacing w:before="0" w:beforeAutospacing="0" w:after="120" w:afterAutospacing="0" w:line="240" w:lineRule="auto"/>
              <w:ind w:left="0" w:right="0" w:firstLine="0"/>
              <w:jc w:val="left"/>
              <w:outlineLvl w:val="9"/>
            </w:pPr>
            <w:r>
              <w:t>In case of failure (impossible to add a new contact):</w:t>
            </w:r>
          </w:p>
          <w:p>
            <w:pPr>
              <w:numPr>
                <w:ilvl w:val="0"/>
                <w:numId w:val="38"/>
              </w:numPr>
              <w:spacing w:before="0" w:beforeAutospacing="0" w:after="120" w:afterAutospacing="0" w:line="240" w:lineRule="auto"/>
              <w:ind w:left="720" w:right="0" w:hanging="360"/>
              <w:jc w:val="left"/>
              <w:outlineLvl w:val="9"/>
            </w:pPr>
            <w:r>
              <w:t>The programing requests are updated with a failure status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t>[FS] Domino, with the function "Manage Urgent Request"</w:t>
            </w:r>
          </w:p>
        </w:tc>
      </w:tr>
    </w:tbl>
    <w:p>
      <w:r>
        <w:rPr>
          <w:color w:val="0000FF"/>
        </w:rPr>
        <w:drawing>
          <wp:inline>
            <wp:extent cx="152435" cy="152435"/>
            <wp:docPr id="100041"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xml:space="preserve"> See Capella sequence diagram: [ES] UC-021-B.1&amp;B.5&amp;B.6 - Book an additional TM/TC &amp; ITM contacts to fulfil urgent requests</w:t>
      </w:r>
    </w:p>
    <w:p>
      <w:pPr>
        <w:pStyle w:val="Heading2"/>
      </w:pPr>
      <w:bookmarkStart w:id="56" w:name="scroll-bookmark-31"/>
      <w:bookmarkStart w:id="57" w:name="_Toc256000087"/>
      <w:r>
        <w:t>UC-021-B.2 - Book an additional TM/TC contact to plan an urgent collision avoidance manoeuver</w:t>
      </w:r>
      <w:bookmarkEnd w:id="57"/>
      <w:bookmarkEnd w:id="56"/>
    </w:p>
    <w:tbl>
      <w:tblPr>
        <w:tblStyle w:val="ScrollTableNormal"/>
        <w:tblW w:w="5000" w:type="pct"/>
        <w:tblLook w:val="0000"/>
      </w:tblPr>
      <w:tblGrid>
        <w:gridCol w:w="1446"/>
        <w:gridCol w:w="7041"/>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UC-021-B.2</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Book an additional S-Band contact to plan an urgent collision avoidance manoeuver</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39"/>
              </w:numPr>
              <w:spacing w:before="0" w:beforeAutospacing="0" w:after="120" w:afterAutospacing="0" w:line="240" w:lineRule="auto"/>
              <w:ind w:left="720" w:right="0" w:hanging="360"/>
              <w:jc w:val="left"/>
              <w:outlineLvl w:val="9"/>
            </w:pPr>
            <w:r>
              <w:t>Level-2 Ground Station operator (optional)</w:t>
            </w:r>
          </w:p>
          <w:p>
            <w:pPr>
              <w:numPr>
                <w:ilvl w:val="0"/>
                <w:numId w:val="39"/>
              </w:numPr>
              <w:spacing w:before="0" w:beforeAutospacing="0" w:after="120" w:afterAutospacing="0" w:line="240" w:lineRule="auto"/>
              <w:ind w:left="720" w:right="0" w:hanging="360"/>
              <w:jc w:val="left"/>
              <w:outlineLvl w:val="9"/>
            </w:pPr>
            <w:r>
              <w:rPr>
                <w:color w:val="172B4D"/>
              </w:rPr>
              <w:t>GSaaS provider</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numPr>
                <w:ilvl w:val="0"/>
                <w:numId w:val="0"/>
              </w:numPr>
              <w:spacing w:before="0" w:beforeAutospacing="0" w:after="120" w:afterAutospacing="0" w:line="240" w:lineRule="auto"/>
              <w:ind w:left="0" w:right="0" w:firstLine="0"/>
              <w:jc w:val="left"/>
              <w:outlineLvl w:val="9"/>
            </w:pPr>
            <w:r>
              <w:t>The GS updates the active plan to enable a very urgent CAM. A new TM-TC slot is booked accordingly (complying the timeline need) to allow the upload a a new plan. In this case additional TM/TC contact is express by the [FDS] domino with a satellite, a time intervalle with as soon as possible clause, a minimum duration.</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spacing w:before="0" w:beforeAutospacing="0" w:after="120" w:afterAutospacing="0" w:line="240" w:lineRule="auto"/>
              <w:ind w:left="0" w:right="0" w:firstLine="0"/>
              <w:jc w:val="left"/>
              <w:outlineLvl w:val="9"/>
            </w:pPr>
            <w:r>
              <w:t>The GS is started, and contains at least one operable satellite</w:t>
            </w:r>
          </w:p>
          <w:p>
            <w:pPr>
              <w:spacing w:before="0" w:beforeAutospacing="0" w:after="120" w:afterAutospacing="0" w:line="240" w:lineRule="auto"/>
              <w:ind w:left="0" w:right="0" w:firstLine="0"/>
              <w:jc w:val="left"/>
              <w:outlineLvl w:val="9"/>
            </w:pPr>
            <w:r>
              <w:t>The [SCRMS] should have access to:</w:t>
            </w:r>
          </w:p>
          <w:p>
            <w:pPr>
              <w:numPr>
                <w:ilvl w:val="0"/>
                <w:numId w:val="40"/>
              </w:numPr>
              <w:spacing w:before="0" w:beforeAutospacing="0" w:after="120" w:afterAutospacing="0" w:line="240" w:lineRule="auto"/>
              <w:ind w:left="720" w:right="0" w:hanging="360"/>
              <w:jc w:val="left"/>
              <w:outlineLvl w:val="9"/>
            </w:pPr>
            <w:r>
              <w:t>dynamically bookable Ground Station (through a GSaaS provider)</w:t>
            </w:r>
          </w:p>
          <w:p>
            <w:pPr>
              <w:numPr>
                <w:ilvl w:val="0"/>
                <w:numId w:val="40"/>
              </w:numPr>
              <w:spacing w:before="0" w:beforeAutospacing="0" w:after="120" w:afterAutospacing="0" w:line="240" w:lineRule="auto"/>
              <w:ind w:left="720" w:right="0" w:hanging="360"/>
              <w:jc w:val="left"/>
              <w:outlineLvl w:val="9"/>
            </w:pPr>
            <w:r>
              <w:t>a collision computation system (as the US 18th Space Defense Squadron)</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spacing w:before="0" w:beforeAutospacing="0" w:after="120" w:afterAutospacing="0" w:line="240" w:lineRule="auto"/>
              <w:ind w:left="0" w:right="0" w:firstLine="0"/>
              <w:jc w:val="left"/>
              <w:outlineLvl w:val="9"/>
            </w:pPr>
            <w:r>
              <w:t>In case of success:</w:t>
            </w:r>
          </w:p>
          <w:p>
            <w:pPr>
              <w:numPr>
                <w:ilvl w:val="0"/>
                <w:numId w:val="41"/>
              </w:numPr>
              <w:spacing w:before="0" w:beforeAutospacing="0" w:after="120" w:afterAutospacing="0" w:line="240" w:lineRule="auto"/>
              <w:ind w:left="720" w:right="0" w:hanging="360"/>
              <w:jc w:val="left"/>
              <w:outlineLvl w:val="9"/>
            </w:pPr>
            <w:r>
              <w:t>The [SCRMS] has booked a new TM/TC contact that fulfil the [FDS] need</w:t>
            </w:r>
          </w:p>
          <w:p>
            <w:pPr>
              <w:numPr>
                <w:ilvl w:val="0"/>
                <w:numId w:val="41"/>
              </w:numPr>
              <w:spacing w:before="0" w:beforeAutospacing="0" w:after="120" w:afterAutospacing="0" w:line="240" w:lineRule="auto"/>
              <w:ind w:left="720" w:right="0" w:hanging="360"/>
              <w:jc w:val="left"/>
              <w:outlineLvl w:val="9"/>
            </w:pPr>
            <w:r>
              <w:t>The global schedule of the [SCRMS] is internally updated and available for other dominoes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spacing w:before="0" w:beforeAutospacing="0" w:after="120" w:afterAutospacing="0" w:line="240" w:lineRule="auto"/>
              <w:ind w:left="0" w:right="0" w:firstLine="0"/>
              <w:jc w:val="left"/>
              <w:outlineLvl w:val="9"/>
            </w:pPr>
            <w:r>
              <w:t> [FDS] function "Compute Collision Avoidance Manoeuvre"</w:t>
            </w:r>
          </w:p>
          <w:p>
            <w:pPr>
              <w:numPr>
                <w:ilvl w:val="0"/>
                <w:numId w:val="0"/>
              </w:numPr>
              <w:spacing w:before="0" w:beforeAutospacing="0" w:after="120" w:afterAutospacing="0" w:line="240" w:lineRule="auto"/>
              <w:ind w:left="0" w:right="0" w:firstLine="0"/>
              <w:jc w:val="left"/>
              <w:outlineLvl w:val="9"/>
            </w:pPr>
            <w:r>
              <w:t>A trigger of potential collision alert is raised, and the  [FDS] domino computes a manoeuver (at short term) that cannot be uploaded with the currently planed contacts, and then  [FDS] domino requests a new TC slot to upload this manoeuver plan.</w:t>
            </w:r>
          </w:p>
        </w:tc>
      </w:tr>
    </w:tbl>
    <w:p/>
    <w:p>
      <w:r>
        <w:rPr>
          <w:color w:val="0000FF"/>
        </w:rPr>
        <w:drawing>
          <wp:inline>
            <wp:extent cx="152435" cy="152435"/>
            <wp:docPr id="100043"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xml:space="preserve"> See Capella sequence diagram: [ES] UC-021-B.2 - Book an additional TM/TC contact to plan an urgent collision avoidance manoeuver</w:t>
      </w:r>
    </w:p>
    <w:p>
      <w:pPr>
        <w:pStyle w:val="Heading2"/>
      </w:pPr>
      <w:bookmarkStart w:id="58" w:name="scroll-bookmark-32"/>
      <w:bookmarkStart w:id="59" w:name="_Toc256000088"/>
      <w:r>
        <w:t>UC-021-B.3 - Book an additional  TM/TC contact to investigate an on board anomaly</w:t>
      </w:r>
      <w:bookmarkEnd w:id="59"/>
      <w:bookmarkEnd w:id="58"/>
    </w:p>
    <w:tbl>
      <w:tblPr>
        <w:tblStyle w:val="ScrollTableNormal"/>
        <w:tblW w:w="5000" w:type="pct"/>
        <w:tblLook w:val="0000"/>
      </w:tblPr>
      <w:tblGrid>
        <w:gridCol w:w="1448"/>
        <w:gridCol w:w="7039"/>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UC-021-B.3</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Book an additional TM/TC contact to investigate an on board anomaly</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42"/>
              </w:numPr>
              <w:spacing w:before="0" w:beforeAutospacing="0" w:after="120" w:afterAutospacing="0" w:line="240" w:lineRule="auto"/>
              <w:ind w:left="720" w:right="0" w:hanging="360"/>
              <w:jc w:val="left"/>
              <w:outlineLvl w:val="9"/>
            </w:pPr>
            <w:r>
              <w:t>Level-2 Ground Station operator </w:t>
            </w:r>
          </w:p>
          <w:p>
            <w:pPr>
              <w:numPr>
                <w:ilvl w:val="0"/>
                <w:numId w:val="42"/>
              </w:numPr>
              <w:spacing w:before="0" w:beforeAutospacing="0" w:after="120" w:afterAutospacing="0" w:line="240" w:lineRule="auto"/>
              <w:ind w:left="720" w:right="0" w:hanging="360"/>
              <w:jc w:val="left"/>
              <w:outlineLvl w:val="9"/>
            </w:pPr>
            <w:r>
              <w:rPr>
                <w:color w:val="172B4D"/>
              </w:rPr>
              <w:t>GSaaS provider</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t>After an on-board anomaly is raised, the GS automatically planed some additional contacts to allow the Level-2 operators to investigate.  In this case additional TM/TC contact is express by the [FOS] domino with a satellite, a time intervalle with a clause specifiying that all the available contact slots are wanted, a minimum duration.</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spacing w:before="0" w:beforeAutospacing="0" w:after="120" w:afterAutospacing="0" w:line="240" w:lineRule="auto"/>
              <w:ind w:left="0" w:right="0" w:firstLine="0"/>
              <w:jc w:val="left"/>
              <w:outlineLvl w:val="9"/>
            </w:pPr>
            <w:r>
              <w:t>The GS is started, and contains at least one operable satellite</w:t>
            </w:r>
          </w:p>
          <w:p>
            <w:pPr>
              <w:numPr>
                <w:ilvl w:val="0"/>
                <w:numId w:val="0"/>
              </w:numPr>
              <w:spacing w:before="0" w:beforeAutospacing="0" w:after="120" w:afterAutospacing="0" w:line="240" w:lineRule="auto"/>
              <w:ind w:left="0" w:right="0" w:firstLine="0"/>
              <w:jc w:val="left"/>
              <w:outlineLvl w:val="9"/>
            </w:pPr>
            <w:r>
              <w:t>The [SCRMS] should have access to dynamically bookable Ground Station (through a GSaaS provider)</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spacing w:before="0" w:beforeAutospacing="0" w:after="120" w:afterAutospacing="0" w:line="240" w:lineRule="auto"/>
              <w:ind w:left="0" w:right="0" w:firstLine="0"/>
              <w:jc w:val="left"/>
              <w:outlineLvl w:val="9"/>
            </w:pPr>
            <w:r>
              <w:t>In case of success:</w:t>
            </w:r>
          </w:p>
          <w:p>
            <w:pPr>
              <w:numPr>
                <w:ilvl w:val="0"/>
                <w:numId w:val="43"/>
              </w:numPr>
              <w:spacing w:before="0" w:beforeAutospacing="0" w:after="120" w:afterAutospacing="0" w:line="240" w:lineRule="auto"/>
              <w:ind w:left="720" w:right="0" w:hanging="360"/>
              <w:jc w:val="left"/>
              <w:outlineLvl w:val="9"/>
            </w:pPr>
            <w:r>
              <w:t>The [SCRMS] has booked a new TM/TC contact that fulfil the [FOS] need</w:t>
            </w:r>
          </w:p>
          <w:p>
            <w:pPr>
              <w:numPr>
                <w:ilvl w:val="0"/>
                <w:numId w:val="43"/>
              </w:numPr>
              <w:spacing w:before="0" w:beforeAutospacing="0" w:after="120" w:afterAutospacing="0" w:line="240" w:lineRule="auto"/>
              <w:ind w:left="720" w:right="0" w:hanging="360"/>
              <w:jc w:val="left"/>
              <w:outlineLvl w:val="9"/>
            </w:pPr>
            <w:r>
              <w:t>The global schedule of the [SCRMS] is internally updated and available for other dominoes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Triggers</w:t>
            </w:r>
          </w:p>
        </w:tc>
        <w:tc>
          <w:tcPr/>
          <w:p>
            <w:pPr>
              <w:spacing w:before="0" w:beforeAutospacing="0" w:after="120" w:afterAutospacing="0" w:line="240" w:lineRule="auto"/>
              <w:ind w:left="0" w:right="0" w:firstLine="0"/>
              <w:jc w:val="left"/>
              <w:outlineLvl w:val="9"/>
            </w:pPr>
            <w:r>
              <w:t>[FOS] function "Manage TM/TC contacts"</w:t>
            </w:r>
          </w:p>
          <w:p>
            <w:pPr>
              <w:numPr>
                <w:ilvl w:val="0"/>
                <w:numId w:val="0"/>
              </w:numPr>
              <w:spacing w:before="0" w:beforeAutospacing="0" w:after="120" w:afterAutospacing="0" w:line="240" w:lineRule="auto"/>
              <w:ind w:left="0" w:right="0" w:firstLine="0"/>
              <w:jc w:val="left"/>
              <w:outlineLvl w:val="9"/>
            </w:pPr>
            <w:r>
              <w:t>The [FOS] detects in the TM that an on-board anomaly occurred that will need an operator analysis, and requests the [SCRMS] domino to have more contacts.</w:t>
            </w:r>
          </w:p>
        </w:tc>
      </w:tr>
    </w:tbl>
    <w:p/>
    <w:p>
      <w:r>
        <w:rPr>
          <w:color w:val="0000FF"/>
        </w:rPr>
        <w:drawing>
          <wp:inline>
            <wp:extent cx="152435" cy="152435"/>
            <wp:docPr id="100045"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xml:space="preserve"> See Capella sequence diagram: [ES] UC-021-B.3 - Book an additional TM/TC contact to investigate an on board anomaly</w:t>
      </w:r>
    </w:p>
    <w:p>
      <w:pPr>
        <w:pStyle w:val="Heading2"/>
      </w:pPr>
      <w:bookmarkStart w:id="60" w:name="scroll-bookmark-33"/>
      <w:bookmarkStart w:id="61" w:name="_Toc256000089"/>
      <w:r>
        <w:t>UC-021-B.4 - Book an additional ITM contact to fulfil an increased download capacity need</w:t>
      </w:r>
      <w:bookmarkEnd w:id="61"/>
      <w:bookmarkEnd w:id="60"/>
    </w:p>
    <w:tbl>
      <w:tblPr>
        <w:tblStyle w:val="ScrollTableNormal"/>
        <w:tblW w:w="5000" w:type="pct"/>
        <w:tblLook w:val="0000"/>
      </w:tblPr>
      <w:tblGrid>
        <w:gridCol w:w="1525"/>
        <w:gridCol w:w="6962"/>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UC-021-B.4</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Book an additional ITM contact to fulfil an increased download capacity need</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44"/>
              </w:numPr>
              <w:spacing w:before="0" w:beforeAutospacing="0" w:after="120" w:afterAutospacing="0" w:line="240" w:lineRule="auto"/>
              <w:ind w:left="720" w:right="0" w:hanging="360"/>
              <w:jc w:val="left"/>
              <w:outlineLvl w:val="9"/>
            </w:pPr>
            <w:r>
              <w:t>SCRMS</w:t>
            </w:r>
          </w:p>
          <w:p>
            <w:pPr>
              <w:numPr>
                <w:ilvl w:val="0"/>
                <w:numId w:val="44"/>
              </w:numPr>
              <w:spacing w:before="0" w:beforeAutospacing="0" w:after="120" w:afterAutospacing="0" w:line="240" w:lineRule="auto"/>
              <w:ind w:left="720" w:right="0" w:hanging="360"/>
              <w:jc w:val="left"/>
              <w:outlineLvl w:val="9"/>
            </w:pPr>
            <w:r>
              <w:t>MPS</w:t>
            </w:r>
          </w:p>
          <w:p>
            <w:pPr>
              <w:numPr>
                <w:ilvl w:val="0"/>
                <w:numId w:val="44"/>
              </w:numPr>
              <w:spacing w:before="0" w:beforeAutospacing="0" w:after="120" w:afterAutospacing="0" w:line="240" w:lineRule="auto"/>
              <w:ind w:left="720" w:right="0" w:hanging="360"/>
              <w:jc w:val="left"/>
              <w:outlineLvl w:val="9"/>
            </w:pPr>
            <w:r>
              <w:rPr>
                <w:color w:val="172B4D"/>
              </w:rPr>
              <w:t>GSaaS provider</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spacing w:before="0" w:beforeAutospacing="0" w:after="120" w:afterAutospacing="0" w:line="240" w:lineRule="auto"/>
              <w:ind w:left="0" w:right="0" w:firstLine="0"/>
              <w:jc w:val="left"/>
              <w:outlineLvl w:val="9"/>
            </w:pPr>
            <w:r>
              <w:t> The system books additional ITM contacts to provide more download capacity in accordance with a temporary acquisition workload increase. </w:t>
            </w:r>
          </w:p>
          <w:p>
            <w:pPr>
              <w:numPr>
                <w:ilvl w:val="0"/>
                <w:numId w:val="0"/>
              </w:numPr>
              <w:spacing w:before="0" w:beforeAutospacing="0" w:after="120" w:afterAutospacing="0" w:line="240" w:lineRule="auto"/>
              <w:ind w:left="0" w:right="0" w:firstLine="0"/>
              <w:jc w:val="left"/>
              <w:outlineLvl w:val="9"/>
            </w:pPr>
            <w:r>
              <w:t>In this case, [MPS] requests additional ITM contact. It is express, a time interval , a minimum duration for a given satellite.</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numPr>
                <w:ilvl w:val="0"/>
                <w:numId w:val="0"/>
              </w:numPr>
              <w:spacing w:before="0" w:beforeAutospacing="0" w:after="120" w:afterAutospacing="0" w:line="240" w:lineRule="auto"/>
              <w:ind w:left="0" w:right="0" w:firstLine="0"/>
              <w:jc w:val="left"/>
              <w:outlineLvl w:val="9"/>
            </w:pPr>
            <w:r>
              <w:t>• The GS is started, and contains at least one operable satellite</w:t>
            </w:r>
            <w:r>
              <w:br/>
            </w:r>
            <w:r>
              <w:t>• The [SCRMS] should have access to dynamically bookable Ground Station (through a GSaaS provider)</w:t>
            </w:r>
            <w:r>
              <w:br/>
            </w:r>
            <w:r>
              <w:t>• The GS should have at least one scheduled TM-TC slot before the new download ITM contact (to allow uploading a new mission plan to the spacecraft) </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spacing w:before="0" w:beforeAutospacing="0" w:after="120" w:afterAutospacing="0" w:line="240" w:lineRule="auto"/>
              <w:ind w:left="0" w:right="0" w:firstLine="0"/>
              <w:jc w:val="left"/>
              <w:outlineLvl w:val="9"/>
            </w:pPr>
            <w:r>
              <w:t>In case of success:</w:t>
            </w:r>
            <w:r>
              <w:br/>
            </w:r>
            <w:r>
              <w:t>    • The [SCRMS] has booked a new ITM contact that fulfil the end-user need</w:t>
            </w:r>
          </w:p>
          <w:p>
            <w:pPr>
              <w:spacing w:before="0" w:beforeAutospacing="0" w:after="120" w:afterAutospacing="0" w:line="240" w:lineRule="auto"/>
              <w:ind w:left="0" w:right="0" w:firstLine="0"/>
              <w:jc w:val="left"/>
              <w:outlineLvl w:val="9"/>
            </w:pPr>
            <w:r>
              <w:t>    • The global schedule of the [SCRMS] is internally updated and available for other dominoes</w:t>
            </w:r>
            <w:r>
              <w:br/>
            </w:r>
            <w:r>
              <w:t>In case of failure (impossible to add a new contact):</w:t>
            </w:r>
          </w:p>
          <w:p>
            <w:pPr>
              <w:numPr>
                <w:ilvl w:val="0"/>
                <w:numId w:val="0"/>
              </w:numPr>
              <w:spacing w:before="0" w:beforeAutospacing="0" w:after="120" w:afterAutospacing="0" w:line="240" w:lineRule="auto"/>
              <w:ind w:left="0" w:right="0" w:firstLine="0"/>
              <w:jc w:val="left"/>
              <w:outlineLvl w:val="9"/>
            </w:pPr>
            <w:r>
              <w:t>The programing requests are updated with a failure status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t>[MPS] detects the need of additional ITM contact due to either more and more impossibilities of the satellite to download the acquisition within their validity period or the programming of new acquisition is delayed because the satellite memory os overloaded.</w:t>
            </w:r>
          </w:p>
        </w:tc>
      </w:tr>
    </w:tbl>
    <w:p>
      <w:r>
        <w:rPr>
          <w:color w:val="0000FF"/>
        </w:rPr>
        <w:drawing>
          <wp:inline>
            <wp:extent cx="152435" cy="152435"/>
            <wp:docPr id="100047"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xml:space="preserve"> See Capella sequence diagram: [ES] UC-021-B.4 - Book an additional ITM contact to fulfil an increased download capacity need</w:t>
      </w:r>
    </w:p>
    <w:p>
      <w:pPr>
        <w:pStyle w:val="Heading1"/>
      </w:pPr>
      <w:bookmarkStart w:id="62" w:name="scroll-bookmark-34"/>
      <w:bookmarkEnd w:id="62"/>
      <w:bookmarkStart w:id="63" w:name="scroll-bookmark-35"/>
      <w:bookmarkStart w:id="64" w:name="_Toc256000090"/>
      <w:r>
        <w:t>Order programming requests (UC-022)</w:t>
      </w:r>
      <w:bookmarkEnd w:id="64"/>
      <w:bookmarkEnd w:id="63"/>
    </w:p>
    <w:p>
      <w:pPr>
        <w:pStyle w:val="Heading2"/>
      </w:pPr>
      <w:bookmarkStart w:id="65" w:name="scroll-bookmark-36"/>
      <w:bookmarkStart w:id="66" w:name="_Toc256000091"/>
      <w:r>
        <w:t>UC-022-A - Acquire an image</w:t>
      </w:r>
      <w:bookmarkEnd w:id="66"/>
      <w:bookmarkEnd w:id="65"/>
    </w:p>
    <w:tbl>
      <w:tblPr>
        <w:tblStyle w:val="ScrollTableNormal"/>
        <w:tblW w:w="5000" w:type="pct"/>
        <w:tblLook w:val="0000"/>
      </w:tblPr>
      <w:tblGrid>
        <w:gridCol w:w="1392"/>
        <w:gridCol w:w="7095"/>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UC-022-A</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Acquire an image</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t> End User, [UAS], [FS], [MPS], [INTS], [ADGS]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spacing w:before="0" w:beforeAutospacing="0" w:after="120" w:afterAutospacing="0" w:line="240" w:lineRule="auto"/>
              <w:ind w:left="0" w:right="0" w:firstLine="0"/>
              <w:jc w:val="left"/>
              <w:outlineLvl w:val="9"/>
            </w:pPr>
            <w:bookmarkStart w:id="67" w:name="scroll-bookmark-37"/>
            <w:r>
              <w:rPr>
                <w:b/>
              </w:rPr>
              <w:t>Programming request definition</w:t>
            </w:r>
            <w:bookmarkEnd w:id="67"/>
          </w:p>
          <w:p>
            <w:pPr>
              <w:numPr>
                <w:ilvl w:val="0"/>
                <w:numId w:val="45"/>
              </w:numPr>
              <w:spacing w:before="0" w:beforeAutospacing="0" w:after="120" w:afterAutospacing="0" w:line="240" w:lineRule="auto"/>
              <w:ind w:left="720" w:right="0" w:hanging="360"/>
              <w:jc w:val="left"/>
              <w:outlineLvl w:val="9"/>
            </w:pPr>
            <w:r>
              <w:t xml:space="preserve">As an End User, I want to ask for a new image acquisition of my area, by defining a Programming Request inside my User Request (See - </w:t>
            </w:r>
            <w:hyperlink r:id="rId28" w:history="1">
              <w:r>
                <w:rPr>
                  <w:rStyle w:val="Hyperlink"/>
                  <w:color w:val="FF00FF"/>
                </w:rPr>
                <w:t>Definitions</w:t>
              </w:r>
            </w:hyperlink>
            <w:r>
              <w:rPr>
                <w:color w:val="FF00FF"/>
              </w:rPr>
              <w:t xml:space="preserve"> </w:t>
            </w:r>
            <w:r>
              <w:t>: Programming Request parameters  ). For a Simple Image Acquisition the following parameters have specific values :</w:t>
            </w:r>
          </w:p>
          <w:p>
            <w:pPr>
              <w:numPr>
                <w:ilvl w:val="1"/>
                <w:numId w:val="46"/>
              </w:numPr>
              <w:spacing w:before="0" w:beforeAutospacing="0" w:after="120" w:afterAutospacing="0" w:line="240" w:lineRule="auto"/>
              <w:ind w:left="1440" w:right="0" w:hanging="360"/>
              <w:jc w:val="left"/>
              <w:outlineLvl w:val="9"/>
            </w:pPr>
            <w:r>
              <w:t>Periodic flag = No</w:t>
            </w:r>
          </w:p>
          <w:p>
            <w:pPr>
              <w:numPr>
                <w:ilvl w:val="0"/>
                <w:numId w:val="45"/>
              </w:numPr>
              <w:spacing w:before="0" w:beforeAutospacing="0" w:after="120" w:afterAutospacing="0" w:line="240" w:lineRule="auto"/>
              <w:ind w:left="720" w:right="0" w:hanging="360"/>
              <w:jc w:val="left"/>
              <w:outlineLvl w:val="9"/>
            </w:pPr>
            <w:r>
              <w:t>The emergency case is covered by the definition of the following parameter :</w:t>
            </w:r>
          </w:p>
          <w:p>
            <w:pPr>
              <w:numPr>
                <w:ilvl w:val="1"/>
                <w:numId w:val="47"/>
              </w:numPr>
              <w:spacing w:before="0" w:beforeAutospacing="0" w:after="120" w:afterAutospacing="0" w:line="240" w:lineRule="auto"/>
              <w:ind w:left="1440" w:right="0" w:hanging="360"/>
              <w:jc w:val="left"/>
              <w:outlineLvl w:val="9"/>
            </w:pPr>
            <w:r>
              <w:t>Priority corresponds to : the highest possible level of priority</w:t>
            </w:r>
            <w:r>
              <w:t> </w:t>
            </w:r>
          </w:p>
          <w:p>
            <w:pPr>
              <w:spacing w:before="0" w:beforeAutospacing="0" w:after="120" w:afterAutospacing="0" w:line="240" w:lineRule="auto"/>
              <w:ind w:left="0" w:right="0" w:firstLine="0"/>
              <w:jc w:val="left"/>
              <w:outlineLvl w:val="9"/>
            </w:pPr>
            <w:bookmarkStart w:id="68" w:name="scroll-bookmark-38"/>
            <w:r>
              <w:rPr>
                <w:b/>
              </w:rPr>
              <w:t>Providers selection</w:t>
            </w:r>
            <w:bookmarkEnd w:id="68"/>
          </w:p>
          <w:p>
            <w:pPr>
              <w:numPr>
                <w:ilvl w:val="0"/>
                <w:numId w:val="48"/>
              </w:numPr>
              <w:spacing w:before="0" w:beforeAutospacing="0" w:after="120" w:afterAutospacing="0" w:line="240" w:lineRule="auto"/>
              <w:ind w:left="720" w:right="0" w:hanging="360"/>
              <w:jc w:val="left"/>
              <w:outlineLvl w:val="9"/>
            </w:pPr>
            <w:r>
              <w:t>As an End User, I want to select a set of providers to be addressed, among a list of federated providers and my sovereign space segment, for the processing of my Programming Request.</w:t>
            </w:r>
          </w:p>
          <w:p>
            <w:pPr>
              <w:numPr>
                <w:ilvl w:val="0"/>
                <w:numId w:val="48"/>
              </w:numPr>
              <w:spacing w:before="0" w:beforeAutospacing="0" w:after="120" w:afterAutospacing="0" w:line="240" w:lineRule="auto"/>
              <w:ind w:left="720" w:right="0" w:hanging="360"/>
              <w:jc w:val="left"/>
              <w:outlineLvl w:val="9"/>
            </w:pPr>
            <w:r>
              <w:t>As an End User, I want the system to automatically filter and show me the providers that do match with my criteria (list of authorised providers, GSD…), so that I can modify these criteria.</w:t>
            </w:r>
          </w:p>
          <w:p>
            <w:pPr>
              <w:spacing w:before="0" w:beforeAutospacing="0" w:after="120" w:afterAutospacing="0" w:line="240" w:lineRule="auto"/>
              <w:ind w:left="0" w:right="0" w:firstLine="0"/>
              <w:jc w:val="left"/>
              <w:outlineLvl w:val="9"/>
            </w:pPr>
            <w:bookmarkStart w:id="69" w:name="scroll-bookmark-39"/>
            <w:r>
              <w:rPr>
                <w:b/>
              </w:rPr>
              <w:t>Production and delivery requests definition</w:t>
            </w:r>
            <w:bookmarkEnd w:id="69"/>
          </w:p>
          <w:p>
            <w:pPr>
              <w:numPr>
                <w:ilvl w:val="0"/>
                <w:numId w:val="49"/>
              </w:numPr>
              <w:spacing w:before="0" w:beforeAutospacing="0" w:after="120" w:afterAutospacing="0" w:line="240" w:lineRule="auto"/>
              <w:ind w:left="720" w:right="0" w:hanging="360"/>
              <w:jc w:val="left"/>
              <w:outlineLvl w:val="9"/>
            </w:pPr>
            <w:r>
              <w:t>As an End User, I want the system to perform automatically and systematically production up to primary products with production parameters default values.</w:t>
            </w:r>
            <w:r>
              <w:rPr>
                <w:color w:val="FF0000"/>
              </w:rPr>
              <w:t> </w:t>
            </w:r>
          </w:p>
          <w:p>
            <w:pPr>
              <w:numPr>
                <w:ilvl w:val="0"/>
                <w:numId w:val="49"/>
              </w:numPr>
              <w:spacing w:before="0" w:beforeAutospacing="0" w:after="120" w:afterAutospacing="0" w:line="240" w:lineRule="auto"/>
              <w:ind w:left="720" w:right="0" w:hanging="360"/>
              <w:jc w:val="left"/>
              <w:outlineLvl w:val="9"/>
            </w:pPr>
            <w:r>
              <w:t>As an End User, I want to specify the delivery parameters of the acquired images by defining a Delivery Request inside my User Request (See Delivery Request parameters).</w:t>
            </w:r>
          </w:p>
          <w:p>
            <w:pPr>
              <w:spacing w:before="0" w:beforeAutospacing="0" w:after="120" w:afterAutospacing="0" w:line="240" w:lineRule="auto"/>
              <w:ind w:left="0" w:right="0" w:firstLine="0"/>
              <w:jc w:val="left"/>
              <w:outlineLvl w:val="9"/>
            </w:pPr>
            <w:r>
              <w:rPr>
                <w:b/>
                <w:u w:val="single"/>
              </w:rPr>
              <w:t> Programming request analysis and validation</w:t>
            </w:r>
          </w:p>
          <w:p>
            <w:pPr>
              <w:numPr>
                <w:ilvl w:val="0"/>
                <w:numId w:val="50"/>
              </w:numPr>
              <w:spacing w:before="0" w:beforeAutospacing="0" w:after="120" w:afterAutospacing="0" w:line="240" w:lineRule="auto"/>
              <w:ind w:left="720" w:right="0" w:hanging="360"/>
              <w:jc w:val="left"/>
              <w:outlineLvl w:val="9"/>
            </w:pPr>
            <w:r>
              <w:t>As an End User, I want to ask the system to perform an indicative analysis of feasibility of my User Request choosing to take into account or not the workload of sovereign providers, and to present me the soonest possible acquisition.</w:t>
            </w:r>
          </w:p>
          <w:p>
            <w:pPr>
              <w:numPr>
                <w:ilvl w:val="0"/>
                <w:numId w:val="50"/>
              </w:numPr>
              <w:spacing w:before="0" w:beforeAutospacing="0" w:after="120" w:afterAutospacing="0" w:line="240" w:lineRule="auto"/>
              <w:ind w:left="720" w:right="0" w:hanging="360"/>
              <w:jc w:val="left"/>
              <w:outlineLvl w:val="9"/>
            </w:pPr>
            <w:r>
              <w:t>As an End User, optionally I want to modify my Programming Request parameters and iterate on the previous step.</w:t>
            </w:r>
          </w:p>
          <w:p>
            <w:pPr>
              <w:numPr>
                <w:ilvl w:val="0"/>
                <w:numId w:val="50"/>
              </w:numPr>
              <w:spacing w:before="0" w:beforeAutospacing="0" w:after="120" w:afterAutospacing="0" w:line="240" w:lineRule="auto"/>
              <w:ind w:left="720" w:right="0" w:hanging="360"/>
              <w:jc w:val="left"/>
              <w:outlineLvl w:val="9"/>
            </w:pPr>
            <w:r>
              <w:t>As an End User, I want to validate my User Request so that the system takes it into account.</w:t>
            </w:r>
          </w:p>
          <w:p>
            <w:pPr>
              <w:spacing w:before="0" w:beforeAutospacing="0" w:after="120" w:afterAutospacing="0" w:line="240" w:lineRule="auto"/>
              <w:ind w:left="0" w:right="0" w:firstLine="0"/>
              <w:jc w:val="left"/>
              <w:outlineLvl w:val="9"/>
            </w:pPr>
            <w:r>
              <w:t> </w:t>
            </w:r>
            <w:r>
              <w:rPr>
                <w:b/>
                <w:u w:val="single"/>
              </w:rPr>
              <w:t>Programming request processing</w:t>
            </w:r>
          </w:p>
          <w:p>
            <w:pPr>
              <w:numPr>
                <w:ilvl w:val="0"/>
                <w:numId w:val="51"/>
              </w:numPr>
              <w:spacing w:before="0" w:beforeAutospacing="0" w:after="120" w:afterAutospacing="0" w:line="240" w:lineRule="auto"/>
              <w:ind w:left="720" w:right="0" w:hanging="360"/>
              <w:jc w:val="left"/>
              <w:outlineLvl w:val="9"/>
            </w:pPr>
            <w:r>
              <w:t>As an End User, I want the system to choose automatically the provider allowing the soonest acquisition of a new image corresponding to my Programming Request. This provider can correspond to an external provider if it allows to get the soonest acquisition. Several providers can be tried in case of unsuccessful programming of an initial provider.</w:t>
            </w:r>
          </w:p>
          <w:p>
            <w:pPr>
              <w:spacing w:before="0" w:beforeAutospacing="0" w:after="120" w:afterAutospacing="0" w:line="240" w:lineRule="auto"/>
              <w:ind w:left="0" w:right="0" w:firstLine="0"/>
              <w:jc w:val="left"/>
              <w:outlineLvl w:val="9"/>
            </w:pPr>
            <w:r>
              <w:rPr>
                <w:b/>
                <w:u w:val="single"/>
              </w:rPr>
              <w:t> Request follow-up</w:t>
            </w:r>
          </w:p>
          <w:p>
            <w:pPr>
              <w:numPr>
                <w:ilvl w:val="0"/>
                <w:numId w:val="52"/>
              </w:numPr>
              <w:spacing w:before="0" w:beforeAutospacing="0" w:after="120" w:afterAutospacing="0" w:line="240" w:lineRule="auto"/>
              <w:ind w:left="720" w:right="0" w:hanging="360"/>
              <w:jc w:val="left"/>
              <w:outlineLvl w:val="9"/>
            </w:pPr>
            <w:r>
              <w:t>As an End User, I want to set my preferred way to be notified (email/SMS/reports…) globally for all User Requests.</w:t>
            </w:r>
          </w:p>
          <w:p>
            <w:pPr>
              <w:numPr>
                <w:ilvl w:val="0"/>
                <w:numId w:val="52"/>
              </w:numPr>
              <w:spacing w:before="0" w:beforeAutospacing="0" w:after="120" w:afterAutospacing="0" w:line="240" w:lineRule="auto"/>
              <w:ind w:left="720" w:right="0" w:hanging="360"/>
              <w:jc w:val="left"/>
              <w:outlineLvl w:val="9"/>
            </w:pPr>
            <w:r>
              <w:t>As an End User, I want to have notifications or request feedback from the system on the process of my User Request until product delivery.</w:t>
            </w:r>
          </w:p>
          <w:p>
            <w:pPr>
              <w:numPr>
                <w:ilvl w:val="0"/>
                <w:numId w:val="52"/>
              </w:numPr>
              <w:spacing w:before="0" w:beforeAutospacing="0" w:after="120" w:afterAutospacing="0" w:line="240" w:lineRule="auto"/>
              <w:ind w:left="720" w:right="0" w:hanging="360"/>
              <w:jc w:val="left"/>
              <w:outlineLvl w:val="9"/>
            </w:pPr>
            <w:r>
              <w:t>As an End User, optionally I want to update some Programming Request parameters like the validity period, angular constraints, nebulosity threshold or priority.</w:t>
            </w:r>
          </w:p>
          <w:p>
            <w:pPr>
              <w:numPr>
                <w:ilvl w:val="0"/>
                <w:numId w:val="52"/>
              </w:numPr>
              <w:spacing w:before="0" w:beforeAutospacing="0" w:after="120" w:afterAutospacing="0" w:line="240" w:lineRule="auto"/>
              <w:ind w:left="720" w:right="0" w:hanging="360"/>
              <w:jc w:val="left"/>
              <w:outlineLvl w:val="9"/>
            </w:pPr>
            <w:r>
              <w:t>As an End User, I want the system to save products in an archive (depending on the retention policy) so I can retrieve them later.</w:t>
            </w:r>
          </w:p>
          <w:p>
            <w:pPr>
              <w:numPr>
                <w:ilvl w:val="0"/>
                <w:numId w:val="52"/>
              </w:numPr>
              <w:spacing w:before="0" w:beforeAutospacing="0" w:after="120" w:afterAutospacing="0" w:line="240" w:lineRule="auto"/>
              <w:ind w:left="720" w:right="0" w:hanging="360"/>
              <w:jc w:val="left"/>
              <w:outlineLvl w:val="9"/>
            </w:pPr>
            <w:r>
              <w:t>As an End User, optionally I want to retrieve products related to my User Request directly from the archive.</w:t>
            </w:r>
          </w:p>
          <w:p>
            <w:pPr>
              <w:numPr>
                <w:ilvl w:val="0"/>
                <w:numId w:val="52"/>
              </w:numPr>
              <w:spacing w:before="0" w:beforeAutospacing="0" w:after="120" w:afterAutospacing="0" w:line="240" w:lineRule="auto"/>
              <w:ind w:left="720" w:right="0" w:hanging="360"/>
              <w:jc w:val="left"/>
              <w:outlineLvl w:val="9"/>
            </w:pPr>
            <w:r>
              <w:t>As an End User, optionally I want to cancel or complete manually my User Request so that the Programming Request will be no more considered by the providers.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numPr>
                <w:ilvl w:val="0"/>
                <w:numId w:val="53"/>
              </w:numPr>
              <w:spacing w:before="0" w:beforeAutospacing="0" w:after="120" w:afterAutospacing="0" w:line="240" w:lineRule="auto"/>
              <w:ind w:left="720" w:right="0" w:hanging="360"/>
              <w:jc w:val="left"/>
              <w:outlineLvl w:val="9"/>
            </w:pPr>
            <w:r>
              <w:t>the GS is fully configured and operational</w:t>
            </w:r>
          </w:p>
          <w:p>
            <w:pPr>
              <w:numPr>
                <w:ilvl w:val="0"/>
                <w:numId w:val="53"/>
              </w:numPr>
              <w:spacing w:before="0" w:beforeAutospacing="0" w:after="120" w:afterAutospacing="0" w:line="240" w:lineRule="auto"/>
              <w:ind w:left="720" w:right="0" w:hanging="360"/>
              <w:jc w:val="left"/>
              <w:outlineLvl w:val="9"/>
            </w:pPr>
            <w:r>
              <w:t>End User wants to acquire a single image</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numPr>
                <w:ilvl w:val="0"/>
                <w:numId w:val="54"/>
              </w:numPr>
              <w:spacing w:before="0" w:beforeAutospacing="0" w:after="120" w:afterAutospacing="0" w:line="240" w:lineRule="auto"/>
              <w:ind w:left="720" w:right="0" w:hanging="360"/>
              <w:jc w:val="left"/>
              <w:outlineLvl w:val="9"/>
            </w:pPr>
            <w:r>
              <w:t>Single image archived and available for the End User (if successful answer)</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55"/>
              </w:numPr>
              <w:spacing w:before="0" w:beforeAutospacing="0" w:after="120" w:afterAutospacing="0" w:line="240" w:lineRule="auto"/>
              <w:ind w:left="720" w:right="0" w:hanging="360"/>
              <w:jc w:val="left"/>
              <w:outlineLvl w:val="9"/>
            </w:pPr>
            <w:r>
              <w:t>End User request</w:t>
            </w:r>
          </w:p>
        </w:tc>
      </w:tr>
    </w:tbl>
    <w:p>
      <w:r>
        <w:rPr>
          <w:color w:val="0000FF"/>
        </w:rPr>
        <w:drawing>
          <wp:inline>
            <wp:extent cx="152435" cy="152435"/>
            <wp:docPr id="100049"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xml:space="preserve"> See Capella sequence diagram: [ES] UC-022-A&amp;B - Monitor a Site</w:t>
      </w:r>
    </w:p>
    <w:p>
      <w:pPr>
        <w:pStyle w:val="Heading2"/>
      </w:pPr>
      <w:bookmarkStart w:id="70" w:name="scroll-bookmark-40"/>
      <w:bookmarkStart w:id="71" w:name="_Toc256000092"/>
      <w:r>
        <w:t>UC-022-B - Monitor a Site &amp; Notify</w:t>
      </w:r>
      <w:bookmarkEnd w:id="71"/>
      <w:bookmarkEnd w:id="70"/>
    </w:p>
    <w:p>
      <w:r>
        <w:t>Monitor a site and notify (from request to product delivery)</w:t>
      </w:r>
    </w:p>
    <w:tbl>
      <w:tblPr>
        <w:tblStyle w:val="ScrollTableNormal"/>
        <w:tblW w:w="5000" w:type="pct"/>
        <w:tblLook w:val="0000"/>
      </w:tblPr>
      <w:tblGrid>
        <w:gridCol w:w="1449"/>
        <w:gridCol w:w="7038"/>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UC-022-B</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Monitor a Site &amp; Notify</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t> End User, [UAS], [FS], [MPS], [INTS], [ADGS]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spacing w:before="0" w:beforeAutospacing="0" w:after="120" w:afterAutospacing="0" w:line="240" w:lineRule="auto"/>
              <w:ind w:left="0" w:right="0" w:firstLine="0"/>
              <w:jc w:val="left"/>
              <w:outlineLvl w:val="9"/>
            </w:pPr>
            <w:bookmarkStart w:id="72" w:name="scroll-bookmark-41"/>
            <w:r>
              <w:rPr>
                <w:b/>
              </w:rPr>
              <w:t>Consultation of existing images</w:t>
            </w:r>
            <w:bookmarkEnd w:id="72"/>
          </w:p>
          <w:p>
            <w:pPr>
              <w:numPr>
                <w:ilvl w:val="0"/>
                <w:numId w:val="56"/>
              </w:numPr>
              <w:spacing w:before="0" w:beforeAutospacing="0" w:after="120" w:afterAutospacing="0" w:line="240" w:lineRule="auto"/>
              <w:ind w:left="720" w:right="0" w:hanging="360"/>
              <w:jc w:val="left"/>
              <w:outlineLvl w:val="9"/>
            </w:pPr>
            <w:r>
              <w:t>As an End User, I want to perform an evaluation of the current situation by retrieving  existing images of my site from federated systems (sovereign + external) :</w:t>
            </w:r>
          </w:p>
          <w:p>
            <w:pPr>
              <w:numPr>
                <w:ilvl w:val="0"/>
                <w:numId w:val="56"/>
              </w:numPr>
              <w:spacing w:before="0" w:beforeAutospacing="0" w:after="120" w:afterAutospacing="0" w:line="240" w:lineRule="auto"/>
              <w:ind w:left="720" w:right="0" w:hanging="360"/>
              <w:jc w:val="left"/>
              <w:outlineLvl w:val="9"/>
            </w:pPr>
            <w:r>
              <w:t>See UCs : Browsing catalogue products, Download data  and On demand processing.</w:t>
            </w:r>
          </w:p>
          <w:p>
            <w:pPr>
              <w:spacing w:before="0" w:beforeAutospacing="0" w:after="120" w:afterAutospacing="0" w:line="240" w:lineRule="auto"/>
              <w:ind w:left="0" w:right="0" w:firstLine="0"/>
              <w:jc w:val="left"/>
              <w:outlineLvl w:val="9"/>
            </w:pPr>
            <w:bookmarkStart w:id="73" w:name="scroll-bookmark-42"/>
            <w:r>
              <w:rPr>
                <w:b/>
              </w:rPr>
              <w:t>Programming request definition</w:t>
            </w:r>
            <w:bookmarkEnd w:id="73"/>
          </w:p>
          <w:p>
            <w:pPr>
              <w:numPr>
                <w:ilvl w:val="0"/>
                <w:numId w:val="57"/>
              </w:numPr>
              <w:spacing w:before="0" w:beforeAutospacing="0" w:after="120" w:afterAutospacing="0" w:line="240" w:lineRule="auto"/>
              <w:ind w:left="720" w:right="0" w:hanging="360"/>
              <w:jc w:val="left"/>
              <w:outlineLvl w:val="9"/>
            </w:pPr>
            <w:r>
              <w:t>As an End User, I want to ask for new image acquisitions of my site by defining a Programming Request inside my User Request (See Programming Request parameters). For a Site Monitoring the following parameters have specific values:</w:t>
            </w:r>
          </w:p>
          <w:p>
            <w:pPr>
              <w:numPr>
                <w:ilvl w:val="1"/>
                <w:numId w:val="58"/>
              </w:numPr>
              <w:spacing w:before="0" w:beforeAutospacing="0" w:after="120" w:afterAutospacing="0" w:line="240" w:lineRule="auto"/>
              <w:ind w:left="1440" w:right="0" w:hanging="360"/>
              <w:jc w:val="left"/>
              <w:outlineLvl w:val="9"/>
            </w:pPr>
            <w:r>
              <w:t>Periodic flag = Yes + periodicity + min offset between 2 acquisitions</w:t>
            </w:r>
          </w:p>
          <w:p>
            <w:pPr>
              <w:numPr>
                <w:ilvl w:val="1"/>
                <w:numId w:val="58"/>
              </w:numPr>
              <w:spacing w:before="0" w:beforeAutospacing="0" w:after="120" w:afterAutospacing="0" w:line="240" w:lineRule="auto"/>
              <w:ind w:left="1440" w:right="0" w:hanging="360"/>
              <w:jc w:val="left"/>
              <w:outlineLvl w:val="9"/>
            </w:pPr>
            <w:r>
              <w:t>Geographical area corresponds to a small area</w:t>
            </w:r>
          </w:p>
          <w:p>
            <w:pPr>
              <w:numPr>
                <w:ilvl w:val="0"/>
                <w:numId w:val="57"/>
              </w:numPr>
              <w:spacing w:before="0" w:beforeAutospacing="0" w:after="120" w:afterAutospacing="0" w:line="240" w:lineRule="auto"/>
              <w:ind w:left="720" w:right="0" w:hanging="360"/>
              <w:jc w:val="left"/>
              <w:outlineLvl w:val="9"/>
            </w:pPr>
            <w:r>
              <w:t>As an End User, I want to have the capacity to update a few User Request parameters during the validity period of a site monitoring, including stopping the monitoring request.</w:t>
            </w:r>
          </w:p>
          <w:p>
            <w:pPr>
              <w:spacing w:before="0" w:beforeAutospacing="0" w:after="120" w:afterAutospacing="0" w:line="240" w:lineRule="auto"/>
              <w:ind w:left="0" w:right="0" w:firstLine="0"/>
              <w:jc w:val="left"/>
              <w:outlineLvl w:val="9"/>
            </w:pPr>
            <w:bookmarkStart w:id="74" w:name="scroll-bookmark-43"/>
            <w:r>
              <w:rPr>
                <w:b/>
              </w:rPr>
              <w:t> Providers selection</w:t>
            </w:r>
            <w:bookmarkEnd w:id="74"/>
          </w:p>
          <w:p>
            <w:pPr>
              <w:numPr>
                <w:ilvl w:val="0"/>
                <w:numId w:val="59"/>
              </w:numPr>
              <w:spacing w:before="0" w:beforeAutospacing="0" w:after="120" w:afterAutospacing="0" w:line="240" w:lineRule="auto"/>
              <w:ind w:left="720" w:right="0" w:hanging="360"/>
              <w:jc w:val="left"/>
              <w:outlineLvl w:val="9"/>
            </w:pPr>
            <w:r>
              <w:t>See UC-022-A</w:t>
            </w:r>
          </w:p>
          <w:p>
            <w:pPr>
              <w:spacing w:before="0" w:beforeAutospacing="0" w:after="120" w:afterAutospacing="0" w:line="240" w:lineRule="auto"/>
              <w:ind w:left="0" w:right="0" w:firstLine="0"/>
              <w:jc w:val="left"/>
              <w:outlineLvl w:val="9"/>
            </w:pPr>
            <w:r>
              <w:rPr>
                <w:b/>
                <w:u w:val="single"/>
              </w:rPr>
              <w:t> Production and delivery requests definition</w:t>
            </w:r>
          </w:p>
          <w:p>
            <w:pPr>
              <w:numPr>
                <w:ilvl w:val="0"/>
                <w:numId w:val="60"/>
              </w:numPr>
              <w:spacing w:before="0" w:beforeAutospacing="0" w:after="120" w:afterAutospacing="0" w:line="240" w:lineRule="auto"/>
              <w:ind w:left="720" w:right="0" w:hanging="360"/>
              <w:jc w:val="left"/>
              <w:outlineLvl w:val="9"/>
            </w:pPr>
            <w:r>
              <w:t>See UC-022-A</w:t>
            </w:r>
          </w:p>
          <w:p>
            <w:pPr>
              <w:spacing w:before="0" w:beforeAutospacing="0" w:after="120" w:afterAutospacing="0" w:line="240" w:lineRule="auto"/>
              <w:ind w:left="0" w:right="0" w:firstLine="0"/>
              <w:jc w:val="left"/>
              <w:outlineLvl w:val="9"/>
            </w:pPr>
            <w:r>
              <w:rPr>
                <w:b/>
                <w:u w:val="single"/>
              </w:rPr>
              <w:t> Programming request analysis and validation</w:t>
            </w:r>
          </w:p>
          <w:p>
            <w:pPr>
              <w:numPr>
                <w:ilvl w:val="0"/>
                <w:numId w:val="61"/>
              </w:numPr>
              <w:spacing w:before="0" w:beforeAutospacing="0" w:after="120" w:afterAutospacing="0" w:line="240" w:lineRule="auto"/>
              <w:ind w:left="720" w:right="0" w:hanging="360"/>
              <w:jc w:val="left"/>
              <w:outlineLvl w:val="9"/>
            </w:pPr>
            <w:r>
              <w:t>As an End User, I want to ask the system to perform an indicative analysis of feasibility of my User Request choosing to take into account or not the workload of sovereign providers, and to present me the possible acquisitions on the first revisit periods of my site monitoring.</w:t>
            </w:r>
          </w:p>
          <w:p>
            <w:pPr>
              <w:numPr>
                <w:ilvl w:val="0"/>
                <w:numId w:val="61"/>
              </w:numPr>
              <w:spacing w:before="0" w:beforeAutospacing="0" w:after="120" w:afterAutospacing="0" w:line="240" w:lineRule="auto"/>
              <w:ind w:left="720" w:right="0" w:hanging="360"/>
              <w:jc w:val="left"/>
              <w:outlineLvl w:val="9"/>
            </w:pPr>
            <w:r>
              <w:t>As an End User, optionally I want to modify my Programming Request parameters and iterate on previous step.</w:t>
            </w:r>
          </w:p>
          <w:p>
            <w:pPr>
              <w:numPr>
                <w:ilvl w:val="0"/>
                <w:numId w:val="61"/>
              </w:numPr>
              <w:spacing w:before="0" w:beforeAutospacing="0" w:after="120" w:afterAutospacing="0" w:line="240" w:lineRule="auto"/>
              <w:ind w:left="720" w:right="0" w:hanging="360"/>
              <w:jc w:val="left"/>
              <w:outlineLvl w:val="9"/>
            </w:pPr>
            <w:r>
              <w:t>As an End User, I want to validate my User Request so that the system takes it into account.</w:t>
            </w:r>
          </w:p>
          <w:p>
            <w:pPr>
              <w:spacing w:before="0" w:beforeAutospacing="0" w:after="120" w:afterAutospacing="0" w:line="240" w:lineRule="auto"/>
              <w:ind w:left="0" w:right="0" w:firstLine="0"/>
              <w:jc w:val="left"/>
              <w:outlineLvl w:val="9"/>
            </w:pPr>
            <w:r>
              <w:rPr>
                <w:b/>
                <w:u w:val="single"/>
              </w:rPr>
              <w:t>P</w:t>
            </w:r>
            <w:r>
              <w:rPr>
                <w:b/>
                <w:u w:val="single"/>
              </w:rPr>
              <w:t>rogramming request processing</w:t>
            </w:r>
          </w:p>
          <w:p>
            <w:pPr>
              <w:numPr>
                <w:ilvl w:val="0"/>
                <w:numId w:val="62"/>
              </w:numPr>
              <w:spacing w:before="0" w:beforeAutospacing="0" w:after="120" w:afterAutospacing="0" w:line="240" w:lineRule="auto"/>
              <w:ind w:left="720" w:right="0" w:hanging="360"/>
              <w:jc w:val="left"/>
              <w:outlineLvl w:val="9"/>
            </w:pPr>
            <w:r>
              <w:t xml:space="preserve">As an End User, I want the system to choose automatically the </w:t>
            </w:r>
            <w:r>
              <w:rPr>
                <w:i/>
              </w:rPr>
              <w:t>“best providers”</w:t>
            </w:r>
            <w:r>
              <w:t xml:space="preserve"> for the acquisitions of new images corresponding to my Programming Requests. </w:t>
            </w:r>
            <w:r>
              <w:rPr>
                <w:i/>
              </w:rPr>
              <w:t xml:space="preserve">“Best providers” </w:t>
            </w:r>
            <w:r>
              <w:t>mean sovereign providers in priority before external ones.</w:t>
            </w:r>
          </w:p>
          <w:p>
            <w:pPr>
              <w:numPr>
                <w:ilvl w:val="0"/>
                <w:numId w:val="62"/>
              </w:numPr>
              <w:spacing w:before="0" w:beforeAutospacing="0" w:after="120" w:afterAutospacing="0" w:line="240" w:lineRule="auto"/>
              <w:ind w:left="720" w:right="0" w:hanging="360"/>
              <w:jc w:val="left"/>
              <w:outlineLvl w:val="9"/>
            </w:pPr>
            <w:r>
              <w:t>As an End User, I want the system to respect, as much as possible, the periodicity criteria of my Programming Request. </w:t>
            </w:r>
          </w:p>
          <w:p>
            <w:pPr>
              <w:spacing w:before="0" w:beforeAutospacing="0" w:after="120" w:afterAutospacing="0" w:line="240" w:lineRule="auto"/>
              <w:ind w:left="0" w:right="0" w:firstLine="0"/>
              <w:jc w:val="left"/>
              <w:outlineLvl w:val="9"/>
            </w:pPr>
            <w:r>
              <w:rPr>
                <w:b/>
                <w:u w:val="single"/>
              </w:rPr>
              <w:t> Request follow-up</w:t>
            </w:r>
          </w:p>
          <w:p>
            <w:pPr>
              <w:numPr>
                <w:ilvl w:val="0"/>
                <w:numId w:val="63"/>
              </w:numPr>
              <w:spacing w:before="0" w:beforeAutospacing="0" w:after="120" w:afterAutospacing="0" w:line="240" w:lineRule="auto"/>
              <w:ind w:left="720" w:right="0" w:hanging="360"/>
              <w:jc w:val="left"/>
              <w:outlineLvl w:val="9"/>
            </w:pPr>
            <w:r>
              <w:t>See UC-022-A</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numPr>
                <w:ilvl w:val="0"/>
                <w:numId w:val="64"/>
              </w:numPr>
              <w:spacing w:before="0" w:beforeAutospacing="0" w:after="120" w:afterAutospacing="0" w:line="240" w:lineRule="auto"/>
              <w:ind w:left="720" w:right="0" w:hanging="360"/>
              <w:jc w:val="left"/>
              <w:outlineLvl w:val="9"/>
            </w:pPr>
            <w:r>
              <w:t>The GS is fully configured and operational</w:t>
            </w:r>
          </w:p>
          <w:p>
            <w:pPr>
              <w:numPr>
                <w:ilvl w:val="0"/>
                <w:numId w:val="64"/>
              </w:numPr>
              <w:spacing w:before="0" w:beforeAutospacing="0" w:after="120" w:afterAutospacing="0" w:line="240" w:lineRule="auto"/>
              <w:ind w:left="720" w:right="0" w:hanging="360"/>
              <w:jc w:val="left"/>
              <w:outlineLvl w:val="9"/>
            </w:pPr>
            <w:r>
              <w:t>End User wants to monitor a site</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numPr>
                <w:ilvl w:val="0"/>
                <w:numId w:val="65"/>
              </w:numPr>
              <w:spacing w:before="0" w:beforeAutospacing="0" w:after="120" w:afterAutospacing="0" w:line="240" w:lineRule="auto"/>
              <w:ind w:left="720" w:right="0" w:hanging="360"/>
              <w:jc w:val="left"/>
              <w:outlineLvl w:val="9"/>
            </w:pPr>
            <w:r>
              <w:t>Site images archived and available for the End User (if successful answer)</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66"/>
              </w:numPr>
              <w:spacing w:before="0" w:beforeAutospacing="0" w:after="120" w:afterAutospacing="0" w:line="240" w:lineRule="auto"/>
              <w:ind w:left="720" w:right="0" w:hanging="360"/>
              <w:jc w:val="left"/>
              <w:outlineLvl w:val="9"/>
            </w:pPr>
            <w:r>
              <w:t>End User request</w:t>
            </w:r>
          </w:p>
        </w:tc>
      </w:tr>
    </w:tbl>
    <w:p/>
    <w:p>
      <w:r>
        <w:t>The following sequence diagram shows the main activities coming into play within this use case :</w:t>
      </w:r>
    </w:p>
    <w:p>
      <w:r>
        <w:drawing>
          <wp:inline>
            <wp:extent cx="5395595" cy="353828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29"/>
                    <a:stretch>
                      <a:fillRect/>
                    </a:stretch>
                  </pic:blipFill>
                  <pic:spPr>
                    <a:xfrm>
                      <a:off x="0" y="0"/>
                      <a:ext cx="5395595" cy="3538280"/>
                    </a:xfrm>
                    <a:prstGeom prst="rect">
                      <a:avLst/>
                    </a:prstGeom>
                  </pic:spPr>
                </pic:pic>
              </a:graphicData>
            </a:graphic>
          </wp:inline>
        </w:drawing>
      </w:r>
    </w:p>
    <w:p/>
    <w:p>
      <w:r>
        <w:rPr>
          <w:color w:val="0000FF"/>
        </w:rPr>
        <w:drawing>
          <wp:inline>
            <wp:extent cx="152435" cy="152435"/>
            <wp:docPr id="100053"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xml:space="preserve"> See Capella sequence diagram: [ES] UC-022-A&amp;B - Monitor a Site</w:t>
      </w:r>
    </w:p>
    <w:p>
      <w:pPr>
        <w:pStyle w:val="Heading2"/>
      </w:pPr>
      <w:bookmarkStart w:id="75" w:name="scroll-bookmark-44"/>
      <w:bookmarkStart w:id="76" w:name="_Toc256000093"/>
      <w:r>
        <w:t>UC-022-C - Cover a large Area</w:t>
      </w:r>
      <w:bookmarkEnd w:id="76"/>
      <w:bookmarkEnd w:id="75"/>
    </w:p>
    <w:tbl>
      <w:tblPr>
        <w:tblStyle w:val="ScrollTableNormal"/>
        <w:tblW w:w="5000" w:type="pct"/>
        <w:tblLook w:val="0000"/>
      </w:tblPr>
      <w:tblGrid>
        <w:gridCol w:w="1436"/>
        <w:gridCol w:w="7051"/>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UC-022-C</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Cover a large Area</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t> End User, [UAS], [FS], [MPS], [INTS], [ACS]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spacing w:before="0" w:beforeAutospacing="0" w:after="120" w:afterAutospacing="0" w:line="240" w:lineRule="auto"/>
              <w:ind w:left="0" w:right="0" w:firstLine="0"/>
              <w:jc w:val="left"/>
              <w:outlineLvl w:val="9"/>
            </w:pPr>
            <w:r>
              <w:rPr>
                <w:b/>
                <w:u w:val="single"/>
              </w:rPr>
              <w:t>Consultation of existing images</w:t>
            </w:r>
          </w:p>
          <w:p>
            <w:pPr>
              <w:numPr>
                <w:ilvl w:val="0"/>
                <w:numId w:val="67"/>
              </w:numPr>
              <w:spacing w:before="0" w:beforeAutospacing="0" w:after="120" w:afterAutospacing="0" w:line="240" w:lineRule="auto"/>
              <w:ind w:left="720" w:right="0" w:hanging="360"/>
              <w:jc w:val="left"/>
              <w:outlineLvl w:val="9"/>
            </w:pPr>
            <w:r>
              <w:t>As an End User, I want to know which part of my areas are already covered by retrieving  existing images of my area from federated systems (sovereign + external) :</w:t>
            </w:r>
          </w:p>
          <w:p>
            <w:pPr>
              <w:numPr>
                <w:ilvl w:val="0"/>
                <w:numId w:val="67"/>
              </w:numPr>
              <w:spacing w:before="0" w:beforeAutospacing="0" w:after="120" w:afterAutospacing="0" w:line="240" w:lineRule="auto"/>
              <w:ind w:left="720" w:right="0" w:hanging="360"/>
              <w:jc w:val="left"/>
              <w:outlineLvl w:val="9"/>
            </w:pPr>
            <w:r>
              <w:t>See UCs : Browsing catalogue products, Download data  and On demand processing</w:t>
            </w:r>
          </w:p>
          <w:p>
            <w:pPr>
              <w:numPr>
                <w:ilvl w:val="0"/>
                <w:numId w:val="67"/>
              </w:numPr>
              <w:spacing w:before="0" w:beforeAutospacing="0" w:after="120" w:afterAutospacing="0" w:line="240" w:lineRule="auto"/>
              <w:ind w:left="720" w:right="0" w:hanging="360"/>
              <w:jc w:val="left"/>
              <w:outlineLvl w:val="9"/>
            </w:pPr>
            <w:r>
              <w:t>As an End User, I want to select some of the retrieved images, and ask the system to determine automatically the remaining area to acquire.</w:t>
            </w:r>
          </w:p>
          <w:p>
            <w:pPr>
              <w:spacing w:before="0" w:beforeAutospacing="0" w:after="120" w:afterAutospacing="0" w:line="240" w:lineRule="auto"/>
              <w:ind w:left="0" w:right="0" w:firstLine="0"/>
              <w:jc w:val="left"/>
              <w:outlineLvl w:val="9"/>
            </w:pPr>
            <w:bookmarkStart w:id="77" w:name="scroll-bookmark-45"/>
            <w:r>
              <w:rPr>
                <w:b/>
              </w:rPr>
              <w:t> Programming request definition</w:t>
            </w:r>
            <w:bookmarkEnd w:id="77"/>
          </w:p>
          <w:p>
            <w:pPr>
              <w:numPr>
                <w:ilvl w:val="0"/>
                <w:numId w:val="68"/>
              </w:numPr>
              <w:spacing w:before="0" w:beforeAutospacing="0" w:after="120" w:afterAutospacing="0" w:line="240" w:lineRule="auto"/>
              <w:ind w:left="720" w:right="0" w:hanging="360"/>
              <w:jc w:val="left"/>
              <w:outlineLvl w:val="9"/>
            </w:pPr>
            <w:r>
              <w:t>As an End User, I want to ask for new image acquisitions of my coverage initial area, or of the remaining to acquire area, by defining a Programming Request inside my User Request (See Programming Request parameters). For a Coverage the following parameters have specific values:</w:t>
            </w:r>
          </w:p>
          <w:p>
            <w:pPr>
              <w:numPr>
                <w:ilvl w:val="1"/>
                <w:numId w:val="69"/>
              </w:numPr>
              <w:spacing w:before="0" w:beforeAutospacing="0" w:after="120" w:afterAutospacing="0" w:line="240" w:lineRule="auto"/>
              <w:ind w:left="1440" w:right="0" w:hanging="360"/>
              <w:jc w:val="left"/>
              <w:outlineLvl w:val="9"/>
            </w:pPr>
            <w:r>
              <w:t>Periodic flag = No</w:t>
            </w:r>
          </w:p>
          <w:p>
            <w:pPr>
              <w:numPr>
                <w:ilvl w:val="1"/>
                <w:numId w:val="69"/>
              </w:numPr>
              <w:spacing w:before="0" w:beforeAutospacing="0" w:after="120" w:afterAutospacing="0" w:line="240" w:lineRule="auto"/>
              <w:ind w:left="1440" w:right="0" w:hanging="360"/>
              <w:jc w:val="left"/>
              <w:outlineLvl w:val="9"/>
            </w:pPr>
            <w:r>
              <w:t>Geographical area corresponds to: initial area or remaining to acquire area (large area)</w:t>
            </w:r>
          </w:p>
          <w:p>
            <w:pPr>
              <w:spacing w:before="0" w:beforeAutospacing="0" w:after="120" w:afterAutospacing="0" w:line="240" w:lineRule="auto"/>
              <w:ind w:left="0" w:right="0" w:firstLine="0"/>
              <w:jc w:val="left"/>
              <w:outlineLvl w:val="9"/>
            </w:pPr>
            <w:r>
              <w:t> </w:t>
            </w:r>
            <w:r>
              <w:rPr>
                <w:b/>
                <w:u w:val="single"/>
              </w:rPr>
              <w:t> Providers selection</w:t>
            </w:r>
          </w:p>
          <w:p>
            <w:pPr>
              <w:numPr>
                <w:ilvl w:val="0"/>
                <w:numId w:val="70"/>
              </w:numPr>
              <w:spacing w:before="0" w:beforeAutospacing="0" w:after="120" w:afterAutospacing="0" w:line="240" w:lineRule="auto"/>
              <w:ind w:left="720" w:right="0" w:hanging="360"/>
              <w:jc w:val="left"/>
              <w:outlineLvl w:val="9"/>
            </w:pPr>
            <w:r>
              <w:t>See UC-022-A</w:t>
            </w:r>
          </w:p>
          <w:p>
            <w:pPr>
              <w:spacing w:before="0" w:beforeAutospacing="0" w:after="120" w:afterAutospacing="0" w:line="240" w:lineRule="auto"/>
              <w:ind w:left="0" w:right="0" w:firstLine="0"/>
              <w:jc w:val="left"/>
              <w:outlineLvl w:val="9"/>
            </w:pPr>
            <w:r>
              <w:rPr>
                <w:b/>
                <w:u w:val="single"/>
              </w:rPr>
              <w:t> Production and delivery requests definition</w:t>
            </w:r>
          </w:p>
          <w:p>
            <w:pPr>
              <w:numPr>
                <w:ilvl w:val="0"/>
                <w:numId w:val="71"/>
              </w:numPr>
              <w:spacing w:before="0" w:beforeAutospacing="0" w:after="120" w:afterAutospacing="0" w:line="240" w:lineRule="auto"/>
              <w:ind w:left="720" w:right="0" w:hanging="360"/>
              <w:jc w:val="left"/>
              <w:outlineLvl w:val="9"/>
            </w:pPr>
            <w:r>
              <w:t>See UC-022-A</w:t>
            </w:r>
          </w:p>
          <w:p>
            <w:pPr>
              <w:spacing w:before="0" w:beforeAutospacing="0" w:after="120" w:afterAutospacing="0" w:line="240" w:lineRule="auto"/>
              <w:ind w:left="0" w:right="0" w:firstLine="0"/>
              <w:jc w:val="left"/>
              <w:outlineLvl w:val="9"/>
            </w:pPr>
            <w:bookmarkStart w:id="78" w:name="scroll-bookmark-46"/>
            <w:r>
              <w:rPr>
                <w:b/>
              </w:rPr>
              <w:t>Programming request analysis and validation</w:t>
            </w:r>
            <w:bookmarkEnd w:id="78"/>
          </w:p>
          <w:p>
            <w:pPr>
              <w:numPr>
                <w:ilvl w:val="0"/>
                <w:numId w:val="72"/>
              </w:numPr>
              <w:spacing w:before="0" w:beforeAutospacing="0" w:after="120" w:afterAutospacing="0" w:line="240" w:lineRule="auto"/>
              <w:ind w:left="720" w:right="0" w:hanging="360"/>
              <w:jc w:val="left"/>
              <w:outlineLvl w:val="9"/>
            </w:pPr>
            <w:r>
              <w:t>As an End User, optionally I want to ask the system to compute and present me all the potential unitary acquisitions of the providers corresponding to my Programming Request (Intrinsic Analysis).</w:t>
            </w:r>
          </w:p>
          <w:p>
            <w:pPr>
              <w:numPr>
                <w:ilvl w:val="0"/>
                <w:numId w:val="72"/>
              </w:numPr>
              <w:spacing w:before="0" w:beforeAutospacing="0" w:after="120" w:afterAutospacing="0" w:line="240" w:lineRule="auto"/>
              <w:ind w:left="720" w:right="0" w:hanging="360"/>
              <w:jc w:val="left"/>
              <w:outlineLvl w:val="9"/>
            </w:pPr>
            <w:r>
              <w:t>As an End User, optionally I want to ask the system to compute and present me the most suitable provider for my Programming Request, with an indication of the coverage progress along the time (Coverage analysis) taking into account or not the current order book.</w:t>
            </w:r>
          </w:p>
          <w:p>
            <w:pPr>
              <w:numPr>
                <w:ilvl w:val="0"/>
                <w:numId w:val="72"/>
              </w:numPr>
              <w:spacing w:before="0" w:beforeAutospacing="0" w:after="120" w:afterAutospacing="0" w:line="240" w:lineRule="auto"/>
              <w:ind w:left="720" w:right="0" w:hanging="360"/>
              <w:jc w:val="left"/>
              <w:outlineLvl w:val="9"/>
            </w:pPr>
            <w:r>
              <w:t>As an End User, optionally I want to modify my Programming Request parameters and iterate on 2 previous steps.</w:t>
            </w:r>
          </w:p>
          <w:p>
            <w:pPr>
              <w:numPr>
                <w:ilvl w:val="0"/>
                <w:numId w:val="72"/>
              </w:numPr>
              <w:spacing w:before="0" w:beforeAutospacing="0" w:after="120" w:afterAutospacing="0" w:line="240" w:lineRule="auto"/>
              <w:ind w:left="720" w:right="0" w:hanging="360"/>
              <w:jc w:val="left"/>
              <w:outlineLvl w:val="9"/>
            </w:pPr>
            <w:r>
              <w:t>As an End User, I want to validate my User Request so that the system takes it into account.</w:t>
            </w:r>
          </w:p>
          <w:p>
            <w:pPr>
              <w:spacing w:before="0" w:beforeAutospacing="0" w:after="120" w:afterAutospacing="0" w:line="240" w:lineRule="auto"/>
              <w:ind w:left="0" w:right="0" w:firstLine="0"/>
              <w:jc w:val="left"/>
              <w:outlineLvl w:val="9"/>
            </w:pPr>
            <w:r>
              <w:rPr>
                <w:b/>
              </w:rPr>
              <w:t> </w:t>
            </w:r>
            <w:r>
              <w:rPr>
                <w:b/>
                <w:u w:val="single"/>
              </w:rPr>
              <w:t>Programming request processing</w:t>
            </w:r>
          </w:p>
          <w:p>
            <w:pPr>
              <w:numPr>
                <w:ilvl w:val="0"/>
                <w:numId w:val="73"/>
              </w:numPr>
              <w:spacing w:before="0" w:beforeAutospacing="0" w:after="120" w:afterAutospacing="0" w:line="240" w:lineRule="auto"/>
              <w:ind w:left="720" w:right="0" w:hanging="360"/>
              <w:jc w:val="left"/>
              <w:outlineLvl w:val="9"/>
            </w:pPr>
            <w:r>
              <w:t>As an End User, I want the system to perform entirely the coverage using the most suitable provider determined at previous step or automatically at User Request validation.</w:t>
            </w:r>
          </w:p>
          <w:p>
            <w:pPr>
              <w:spacing w:before="0" w:beforeAutospacing="0" w:after="120" w:afterAutospacing="0" w:line="240" w:lineRule="auto"/>
              <w:ind w:left="0" w:right="0" w:firstLine="0"/>
              <w:jc w:val="left"/>
              <w:outlineLvl w:val="9"/>
            </w:pPr>
            <w:r>
              <w:rPr>
                <w:b/>
                <w:u w:val="single"/>
              </w:rPr>
              <w:t> Request follow-up</w:t>
            </w:r>
          </w:p>
          <w:p>
            <w:pPr>
              <w:numPr>
                <w:ilvl w:val="0"/>
                <w:numId w:val="74"/>
              </w:numPr>
              <w:spacing w:before="0" w:beforeAutospacing="0" w:after="120" w:afterAutospacing="0" w:line="240" w:lineRule="auto"/>
              <w:ind w:left="720" w:right="0" w:hanging="360"/>
              <w:jc w:val="left"/>
              <w:outlineLvl w:val="9"/>
            </w:pPr>
            <w:r>
              <w:t>See UC-022-A</w:t>
            </w:r>
          </w:p>
          <w:p>
            <w:pPr>
              <w:numPr>
                <w:ilvl w:val="0"/>
                <w:numId w:val="74"/>
              </w:numPr>
              <w:spacing w:before="0" w:beforeAutospacing="0" w:after="120" w:afterAutospacing="0" w:line="240" w:lineRule="auto"/>
              <w:ind w:left="720" w:right="0" w:hanging="360"/>
              <w:jc w:val="left"/>
              <w:outlineLvl w:val="9"/>
            </w:pPr>
            <w:r>
              <w:t>As an End User, optionally I want to ask the system to present me a re-assessment of the future progress of my coverage along the time.</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numPr>
                <w:ilvl w:val="0"/>
                <w:numId w:val="75"/>
              </w:numPr>
              <w:spacing w:before="0" w:beforeAutospacing="0" w:after="120" w:afterAutospacing="0" w:line="240" w:lineRule="auto"/>
              <w:ind w:left="720" w:right="0" w:hanging="360"/>
              <w:jc w:val="left"/>
              <w:outlineLvl w:val="9"/>
            </w:pPr>
            <w:r>
              <w:t>The GS is fully configured and operational</w:t>
            </w:r>
          </w:p>
          <w:p>
            <w:pPr>
              <w:numPr>
                <w:ilvl w:val="0"/>
                <w:numId w:val="75"/>
              </w:numPr>
              <w:spacing w:before="0" w:beforeAutospacing="0" w:after="120" w:afterAutospacing="0" w:line="240" w:lineRule="auto"/>
              <w:ind w:left="720" w:right="0" w:hanging="360"/>
              <w:jc w:val="left"/>
              <w:outlineLvl w:val="9"/>
            </w:pPr>
            <w:r>
              <w:t>End User request</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numPr>
                <w:ilvl w:val="0"/>
                <w:numId w:val="76"/>
              </w:numPr>
              <w:spacing w:before="0" w:beforeAutospacing="0" w:after="120" w:afterAutospacing="0" w:line="240" w:lineRule="auto"/>
              <w:ind w:left="720" w:right="0" w:hanging="360"/>
              <w:jc w:val="left"/>
              <w:outlineLvl w:val="9"/>
            </w:pPr>
            <w:r>
              <w:t>Large area images archived and available for the End User (if successful answer)</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77"/>
              </w:numPr>
              <w:spacing w:before="0" w:beforeAutospacing="0" w:after="120" w:afterAutospacing="0" w:line="240" w:lineRule="auto"/>
              <w:ind w:left="720" w:right="0" w:hanging="360"/>
              <w:jc w:val="left"/>
              <w:outlineLvl w:val="9"/>
            </w:pPr>
            <w:r>
              <w:t>End User request</w:t>
            </w:r>
          </w:p>
        </w:tc>
      </w:tr>
    </w:tbl>
    <w:p>
      <w:r>
        <w:rPr>
          <w:color w:val="0000FF"/>
        </w:rPr>
        <w:drawing>
          <wp:inline>
            <wp:extent cx="152435" cy="152435"/>
            <wp:docPr id="100055"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xml:space="preserve"> See Capella sequence diagram: [ES] UC-022-C - Cover a large Area</w:t>
      </w:r>
    </w:p>
    <w:p>
      <w:pPr>
        <w:pStyle w:val="Heading1"/>
      </w:pPr>
      <w:bookmarkStart w:id="79" w:name="scroll-bookmark-47"/>
      <w:bookmarkEnd w:id="79"/>
      <w:bookmarkStart w:id="80" w:name="scroll-bookmark-48"/>
      <w:bookmarkStart w:id="81" w:name="_Toc256000094"/>
      <w:r>
        <w:t>UC-023-A - Mission Plan Calculation and Follow-up</w:t>
      </w:r>
      <w:bookmarkEnd w:id="81"/>
      <w:bookmarkEnd w:id="80"/>
    </w:p>
    <w:tbl>
      <w:tblPr>
        <w:tblStyle w:val="ScrollTableNormal"/>
        <w:tblW w:w="5000" w:type="pct"/>
        <w:tblLook w:val="0000"/>
      </w:tblPr>
      <w:tblGrid>
        <w:gridCol w:w="1493"/>
        <w:gridCol w:w="6994"/>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UC-023-A</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Mission Plan Calculation and Follow-up</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t> </w:t>
            </w:r>
            <w:r>
              <w:rPr>
                <w:color w:val="172B4D"/>
              </w:rPr>
              <w:t>[SCRMS], [FDS], [FOS], [ADGS], [SCMS], [MPS], [ACS]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spacing w:before="0" w:beforeAutospacing="0" w:after="120" w:afterAutospacing="0" w:line="240" w:lineRule="auto"/>
              <w:ind w:left="0" w:right="0" w:firstLine="0"/>
              <w:jc w:val="left"/>
              <w:outlineLvl w:val="9"/>
            </w:pPr>
            <w:r>
              <w:t>This Use Case describes the mission planning of one sovereign system in charge of an homogeneous satellites constellation.</w:t>
            </w:r>
          </w:p>
          <w:p>
            <w:pPr>
              <w:spacing w:before="0" w:beforeAutospacing="0" w:after="120" w:afterAutospacing="0" w:line="240" w:lineRule="auto"/>
              <w:ind w:left="0" w:right="0" w:firstLine="0"/>
              <w:jc w:val="left"/>
              <w:outlineLvl w:val="9"/>
            </w:pPr>
            <w:r>
              <w:t>[FS] submits the Programming Requests to program/planify to the relevant [MPS] domino according the system selection. This selection can be done by the End User at the User Request submission or by [FS] in the case of a multi-system user request (ie. Site Monitoring User Request).</w:t>
            </w:r>
          </w:p>
          <w:p>
            <w:pPr>
              <w:numPr>
                <w:ilvl w:val="0"/>
                <w:numId w:val="0"/>
              </w:numPr>
              <w:spacing w:before="0" w:beforeAutospacing="0" w:after="120" w:afterAutospacing="0" w:line="240" w:lineRule="auto"/>
              <w:ind w:left="0" w:right="0" w:firstLine="0"/>
              <w:jc w:val="left"/>
              <w:outlineLvl w:val="9"/>
            </w:pPr>
            <w:r>
              <w:t>[MPS] is in charge of planifying the Programming Requests into the Mission Plan computed depending on its internal schedule.</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spacing w:before="0" w:beforeAutospacing="0" w:after="120" w:afterAutospacing="0" w:line="240" w:lineRule="auto"/>
              <w:ind w:left="0" w:right="0" w:firstLine="0"/>
              <w:jc w:val="left"/>
              <w:outlineLvl w:val="9"/>
            </w:pPr>
            <w:r>
              <w:t>The GS is fully configured and operational</w:t>
            </w:r>
          </w:p>
          <w:p>
            <w:pPr>
              <w:spacing w:before="0" w:beforeAutospacing="0" w:after="120" w:afterAutospacing="0" w:line="240" w:lineRule="auto"/>
              <w:ind w:left="0" w:right="0" w:firstLine="0"/>
              <w:jc w:val="left"/>
              <w:outlineLvl w:val="9"/>
            </w:pPr>
            <w:r>
              <w:t>[SCRMS] is able to provide TM/TC and ITM booked contacts, Satellite unavailability slots</w:t>
            </w:r>
          </w:p>
          <w:p>
            <w:pPr>
              <w:spacing w:before="0" w:beforeAutospacing="0" w:after="120" w:afterAutospacing="0" w:line="240" w:lineRule="auto"/>
              <w:ind w:left="0" w:right="0" w:firstLine="0"/>
              <w:jc w:val="left"/>
              <w:outlineLvl w:val="9"/>
            </w:pPr>
            <w:r>
              <w:t>[ADGS] is able to provide Ground weather forecast, IERS , Climato data</w:t>
            </w:r>
          </w:p>
          <w:p>
            <w:pPr>
              <w:spacing w:before="0" w:beforeAutospacing="0" w:after="120" w:afterAutospacing="0" w:line="240" w:lineRule="auto"/>
              <w:ind w:left="0" w:right="0" w:firstLine="0"/>
              <w:jc w:val="left"/>
              <w:outlineLvl w:val="9"/>
            </w:pPr>
            <w:r>
              <w:t>[FDS] is able to provide Predicted orbit data</w:t>
            </w:r>
          </w:p>
          <w:p>
            <w:pPr>
              <w:spacing w:before="0" w:beforeAutospacing="0" w:after="120" w:afterAutospacing="0" w:line="240" w:lineRule="auto"/>
              <w:ind w:left="0" w:right="0" w:firstLine="0"/>
              <w:jc w:val="left"/>
              <w:outlineLvl w:val="9"/>
            </w:pPr>
            <w:r>
              <w:t>[SCMS] is able to provide satellite reference orbits</w:t>
            </w:r>
          </w:p>
          <w:p>
            <w:pPr>
              <w:numPr>
                <w:ilvl w:val="0"/>
                <w:numId w:val="0"/>
              </w:numPr>
              <w:spacing w:before="0" w:beforeAutospacing="0" w:after="120" w:afterAutospacing="0" w:line="240" w:lineRule="auto"/>
              <w:ind w:left="0" w:right="0" w:firstLine="0"/>
              <w:jc w:val="left"/>
              <w:outlineLvl w:val="9"/>
            </w:pPr>
            <w:r>
              <w:t>There are some candidate programming requests submitted to the [MPS] to be planified</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spacing w:before="0" w:beforeAutospacing="0" w:after="120" w:afterAutospacing="0" w:line="240" w:lineRule="auto"/>
              <w:ind w:left="0" w:right="0" w:firstLine="0"/>
              <w:jc w:val="left"/>
              <w:outlineLvl w:val="9"/>
            </w:pPr>
            <w:r>
              <w:t>Mission plan computed, validated and being available for the [FOS] ; A mission plan is dedicated to one satellite</w:t>
            </w:r>
          </w:p>
          <w:p>
            <w:pPr>
              <w:spacing w:before="0" w:beforeAutospacing="0" w:after="120" w:afterAutospacing="0" w:line="240" w:lineRule="auto"/>
              <w:ind w:left="0" w:right="0" w:firstLine="0"/>
              <w:jc w:val="left"/>
              <w:outlineLvl w:val="9"/>
            </w:pPr>
            <w:r>
              <w:t>Mission polarization plan computed and being available for the [SCRMS] </w:t>
            </w:r>
          </w:p>
          <w:p>
            <w:pPr>
              <w:spacing w:before="0" w:beforeAutospacing="0" w:after="120" w:afterAutospacing="0" w:line="240" w:lineRule="auto"/>
              <w:ind w:left="0" w:right="0" w:firstLine="0"/>
              <w:jc w:val="left"/>
              <w:outlineLvl w:val="9"/>
            </w:pPr>
            <w:r>
              <w:t>Follow up of candidate programming requests</w:t>
            </w:r>
          </w:p>
          <w:p>
            <w:pPr>
              <w:numPr>
                <w:ilvl w:val="0"/>
                <w:numId w:val="0"/>
              </w:numPr>
              <w:spacing w:before="0" w:beforeAutospacing="0" w:after="120" w:afterAutospacing="0" w:line="240" w:lineRule="auto"/>
              <w:ind w:left="0" w:right="0" w:firstLine="0"/>
              <w:jc w:val="left"/>
              <w:outlineLvl w:val="9"/>
            </w:pPr>
            <w:r>
              <w:t>Updated product metadata (request ID) into [ACS] after loop closure</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t>Automatic triggering following internal chronology of the [MPS] </w:t>
            </w:r>
          </w:p>
        </w:tc>
      </w:tr>
    </w:tbl>
    <w:p>
      <w:r>
        <w:rPr>
          <w:color w:val="0000FF"/>
        </w:rPr>
        <w:drawing>
          <wp:inline>
            <wp:extent cx="152435" cy="152435"/>
            <wp:docPr id="100057"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See Capella sequence diagram: [ES] UC-023-A - Mission Plan Calculation and Follow-up</w:t>
      </w:r>
    </w:p>
    <w:p>
      <w:pPr>
        <w:pStyle w:val="Heading1"/>
      </w:pPr>
      <w:bookmarkStart w:id="82" w:name="scroll-bookmark-49"/>
      <w:bookmarkEnd w:id="82"/>
      <w:bookmarkStart w:id="83" w:name="scroll-bookmark-50"/>
      <w:bookmarkStart w:id="84" w:name="_Toc256000095"/>
      <w:r>
        <w:t>Command satellite (UC-024)</w:t>
      </w:r>
      <w:bookmarkEnd w:id="84"/>
      <w:bookmarkEnd w:id="83"/>
    </w:p>
    <w:p>
      <w:pPr>
        <w:pStyle w:val="Heading2"/>
      </w:pPr>
      <w:bookmarkStart w:id="85" w:name="scroll-bookmark-51"/>
      <w:bookmarkStart w:id="86" w:name="_Toc256000096"/>
      <w:r>
        <w:t>UC-024-A - CGS activities preparation</w:t>
      </w:r>
      <w:bookmarkEnd w:id="86"/>
      <w:bookmarkEnd w:id="85"/>
    </w:p>
    <w:tbl>
      <w:tblPr>
        <w:tblStyle w:val="ScrollTableNormal"/>
        <w:tblW w:w="5000" w:type="pct"/>
        <w:tblLook w:val="0000"/>
      </w:tblPr>
      <w:tblGrid>
        <w:gridCol w:w="1532"/>
        <w:gridCol w:w="6955"/>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UC-024-A</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CGS activities preparation</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rPr>
                <w:color w:val="000000"/>
              </w:rPr>
              <w:t>External data provider</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numPr>
                <w:ilvl w:val="0"/>
                <w:numId w:val="0"/>
              </w:numPr>
              <w:spacing w:before="0" w:beforeAutospacing="0" w:after="120" w:afterAutospacing="0" w:line="240" w:lineRule="auto"/>
              <w:ind w:left="0" w:right="0" w:firstLine="0"/>
              <w:jc w:val="left"/>
              <w:outlineLvl w:val="9"/>
            </w:pPr>
            <w:r>
              <w:rPr>
                <w:color w:val="000000"/>
              </w:rPr>
              <w:t>This use case presents the CGS activies preparation before a TM/TC contact</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spacing w:before="0" w:beforeAutospacing="0" w:after="120" w:afterAutospacing="0" w:line="240" w:lineRule="auto"/>
              <w:ind w:left="0" w:right="0" w:firstLine="0"/>
              <w:jc w:val="left"/>
              <w:outlineLvl w:val="9"/>
            </w:pPr>
            <w:r>
              <w:rPr>
                <w:color w:val="000000"/>
              </w:rPr>
              <w:t>System started, fully configured and operational </w:t>
            </w:r>
          </w:p>
          <w:p>
            <w:pPr>
              <w:spacing w:before="0" w:beforeAutospacing="0" w:after="120" w:afterAutospacing="0" w:line="240" w:lineRule="auto"/>
              <w:ind w:left="0" w:right="0" w:firstLine="0"/>
              <w:jc w:val="left"/>
              <w:outlineLvl w:val="9"/>
            </w:pPr>
            <w:r>
              <w:rPr>
                <w:color w:val="000000"/>
              </w:rPr>
              <w:t>TM/TC DB imported from the [SCMS].  The satellite and/or system parameters are generally provided once at the start of the system lifetime . This may still happen a few times during the lifetime if updates are needed, but it is still a rare activity.</w:t>
            </w:r>
          </w:p>
          <w:p>
            <w:pPr>
              <w:spacing w:before="0" w:beforeAutospacing="0" w:after="120" w:afterAutospacing="0" w:line="240" w:lineRule="auto"/>
              <w:ind w:left="0" w:right="0" w:firstLine="0"/>
              <w:jc w:val="left"/>
              <w:outlineLvl w:val="9"/>
            </w:pPr>
            <w:r>
              <w:rPr>
                <w:color w:val="FF00FF"/>
              </w:rPr>
              <w:t>Predicted orbit data and Manoeuvre plan available for retrieval on the [FDS]</w:t>
            </w:r>
          </w:p>
          <w:p>
            <w:pPr>
              <w:spacing w:before="0" w:beforeAutospacing="0" w:after="120" w:afterAutospacing="0" w:line="240" w:lineRule="auto"/>
              <w:ind w:left="0" w:right="0" w:firstLine="0"/>
              <w:jc w:val="left"/>
              <w:outlineLvl w:val="9"/>
            </w:pPr>
            <w:r>
              <w:rPr>
                <w:color w:val="FF00FF"/>
              </w:rPr>
              <w:t>Mission plan available for retrieval on the [MPS]</w:t>
            </w:r>
          </w:p>
          <w:p>
            <w:pPr>
              <w:numPr>
                <w:ilvl w:val="0"/>
                <w:numId w:val="0"/>
              </w:numPr>
              <w:spacing w:before="0" w:beforeAutospacing="0" w:after="120" w:afterAutospacing="0" w:line="240" w:lineRule="auto"/>
              <w:ind w:left="0" w:right="0" w:firstLine="0"/>
              <w:jc w:val="left"/>
              <w:outlineLvl w:val="9"/>
            </w:pPr>
            <w:r>
              <w:rPr>
                <w:color w:val="000000"/>
              </w:rPr>
              <w:t>TM-TC contacts and polarisation plan available</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spacing w:before="0" w:beforeAutospacing="0" w:after="120" w:afterAutospacing="0" w:line="240" w:lineRule="auto"/>
              <w:ind w:left="0" w:right="0" w:firstLine="0"/>
              <w:jc w:val="left"/>
              <w:outlineLvl w:val="9"/>
            </w:pPr>
            <w:r>
              <w:rPr>
                <w:color w:val="FF00FF"/>
              </w:rPr>
              <w:t xml:space="preserve">TC Plan </w:t>
            </w:r>
            <w:r>
              <w:rPr>
                <w:color w:val="FF00FF"/>
              </w:rPr>
              <w:t>computed</w:t>
            </w:r>
            <w:r>
              <w:rPr>
                <w:color w:val="FF00FF"/>
              </w:rPr>
              <w:t xml:space="preserve"> by the [FOS]</w:t>
            </w:r>
          </w:p>
          <w:p>
            <w:pPr>
              <w:numPr>
                <w:ilvl w:val="0"/>
                <w:numId w:val="0"/>
              </w:numPr>
              <w:spacing w:before="0" w:beforeAutospacing="0" w:after="120" w:afterAutospacing="0" w:line="240" w:lineRule="auto"/>
              <w:ind w:left="0" w:right="0" w:firstLine="0"/>
              <w:jc w:val="left"/>
              <w:outlineLvl w:val="9"/>
            </w:pPr>
            <w:r>
              <w:rPr>
                <w:color w:val="FF00FF"/>
              </w:rPr>
              <w:t>TM-TC contacts matching  with the TC Plan computed : TM-TC contacts booked and configured in order to  receive/transmit TM/TCs.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rPr>
                <w:color w:val="000000"/>
              </w:rPr>
              <w:t>Some time before a scheduled TM/TC contact., by the [FOS] internal orchestration</w:t>
            </w:r>
          </w:p>
        </w:tc>
      </w:tr>
    </w:tbl>
    <w:p>
      <w:r>
        <w:drawing>
          <wp:inline>
            <wp:extent cx="152435" cy="152435"/>
            <wp:docPr id="100059"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w:t>
      </w:r>
      <w:r>
        <w:rPr>
          <w:color w:val="0000FF"/>
        </w:rPr>
        <w:t>See Capella sequence diagram: [ES] UC-024-A - CGS activities preparation</w:t>
      </w:r>
    </w:p>
    <w:p>
      <w:pPr>
        <w:pStyle w:val="Heading2"/>
      </w:pPr>
      <w:bookmarkStart w:id="87" w:name="scroll-bookmark-52"/>
      <w:bookmarkStart w:id="88" w:name="_Toc256000097"/>
      <w:r>
        <w:t>UC-024-B - CGS pass processing activities</w:t>
      </w:r>
      <w:bookmarkEnd w:id="88"/>
      <w:bookmarkEnd w:id="87"/>
    </w:p>
    <w:tbl>
      <w:tblPr>
        <w:tblStyle w:val="ScrollTableNormal"/>
        <w:tblW w:w="5000" w:type="pct"/>
        <w:tblLook w:val="0000"/>
      </w:tblPr>
      <w:tblGrid>
        <w:gridCol w:w="1462"/>
        <w:gridCol w:w="7025"/>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UC-024-B</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CGS pass processing activities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rPr>
                <w:color w:val="FF00FF"/>
              </w:rPr>
              <w:t>FOS is the main actor</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spacing w:before="0" w:beforeAutospacing="0" w:after="120" w:afterAutospacing="0" w:line="240" w:lineRule="auto"/>
              <w:ind w:left="0" w:right="0" w:firstLine="0"/>
              <w:jc w:val="left"/>
              <w:outlineLvl w:val="9"/>
            </w:pPr>
            <w:r>
              <w:rPr>
                <w:color w:val="FF00FF"/>
              </w:rPr>
              <w:t>Via the ground stations, the [TM/TC Ciphering Service] receives the encrypted TM from the satellite. It decrypts this TM and sends it to the [FOS]. The [FOS] sends the TCs in clear mode to the [TM/TC Ciphering service]. This latter service encrypts and transmits the TCs to the ground stations (to satellite).</w:t>
            </w:r>
          </w:p>
          <w:p>
            <w:pPr>
              <w:spacing w:before="0" w:beforeAutospacing="0" w:after="120" w:afterAutospacing="0" w:line="240" w:lineRule="auto"/>
              <w:ind w:left="0" w:right="0" w:firstLine="0"/>
              <w:jc w:val="left"/>
              <w:outlineLvl w:val="9"/>
            </w:pPr>
            <w:r>
              <w:rPr>
                <w:color w:val="FF00FF"/>
              </w:rPr>
              <w:t>In simulation mode, when the satellite and the ground-station is replaced by a simulator then the [TM/TC ciphering service] acts as a simple router. In this case :</w:t>
            </w:r>
          </w:p>
          <w:p>
            <w:pPr>
              <w:numPr>
                <w:ilvl w:val="0"/>
                <w:numId w:val="78"/>
              </w:numPr>
              <w:spacing w:before="0" w:beforeAutospacing="0" w:after="120" w:afterAutospacing="0" w:line="240" w:lineRule="auto"/>
              <w:ind w:left="720" w:right="0" w:hanging="360"/>
              <w:jc w:val="left"/>
              <w:outlineLvl w:val="9"/>
            </w:pPr>
            <w:r>
              <w:rPr>
                <w:color w:val="FF00FF"/>
              </w:rPr>
              <w:t>The TM transmitted by the satellite simulator is broadcast in clear mode to the [TM/TC Ciphering service] which is responsible for routing it to the [FOS].</w:t>
            </w:r>
          </w:p>
          <w:p>
            <w:pPr>
              <w:numPr>
                <w:ilvl w:val="0"/>
                <w:numId w:val="78"/>
              </w:numPr>
              <w:spacing w:before="0" w:beforeAutospacing="0" w:after="120" w:afterAutospacing="0" w:line="240" w:lineRule="auto"/>
              <w:ind w:left="720" w:right="0" w:hanging="360"/>
              <w:jc w:val="left"/>
              <w:outlineLvl w:val="9"/>
            </w:pPr>
            <w:r>
              <w:rPr>
                <w:color w:val="FF00FF"/>
              </w:rPr>
              <w:t>As for the [FOS], it transmits the TC in clear mode and is transmitted to the [TM/TC Ciphering service] which is responsible for routing it to the satellite simulator.</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spacing w:before="0" w:beforeAutospacing="0" w:after="120" w:afterAutospacing="0" w:line="240" w:lineRule="auto"/>
              <w:ind w:left="0" w:right="0" w:firstLine="0"/>
              <w:jc w:val="left"/>
              <w:outlineLvl w:val="9"/>
            </w:pPr>
            <w:r>
              <w:rPr>
                <w:color w:val="FF00FF"/>
              </w:rPr>
              <w:t>[FOS], [TM-TC Ciphering], [Satellite/Simulator satellite], [Ground Stations] fully configured and operational </w:t>
            </w:r>
          </w:p>
          <w:p>
            <w:pPr>
              <w:spacing w:before="0" w:beforeAutospacing="0" w:after="120" w:afterAutospacing="0" w:line="240" w:lineRule="auto"/>
              <w:ind w:left="0" w:right="0" w:firstLine="0"/>
              <w:jc w:val="left"/>
              <w:outlineLvl w:val="9"/>
            </w:pPr>
            <w:r>
              <w:rPr>
                <w:color w:val="FF00FF"/>
              </w:rPr>
              <w:t>Several connections are established from the [FOS] to the relevant ground stations :</w:t>
            </w:r>
          </w:p>
          <w:p>
            <w:pPr>
              <w:numPr>
                <w:ilvl w:val="0"/>
                <w:numId w:val="79"/>
              </w:numPr>
              <w:spacing w:before="0" w:beforeAutospacing="0" w:after="120" w:afterAutospacing="0" w:line="240" w:lineRule="auto"/>
              <w:ind w:left="720" w:right="0" w:hanging="360"/>
              <w:jc w:val="left"/>
              <w:outlineLvl w:val="9"/>
            </w:pPr>
            <w:r>
              <w:rPr>
                <w:color w:val="FF00FF"/>
              </w:rPr>
              <w:t xml:space="preserve">via the ciphering service </w:t>
            </w:r>
            <w:r>
              <w:rPr>
                <w:color w:val="FF00FF"/>
              </w:rPr>
              <w:t>for TM and TC data exchange</w:t>
            </w:r>
          </w:p>
          <w:p>
            <w:pPr>
              <w:numPr>
                <w:ilvl w:val="0"/>
                <w:numId w:val="79"/>
              </w:numPr>
              <w:spacing w:before="0" w:beforeAutospacing="0" w:after="120" w:afterAutospacing="0" w:line="240" w:lineRule="auto"/>
              <w:ind w:left="720" w:right="0" w:hanging="360"/>
              <w:jc w:val="left"/>
              <w:outlineLvl w:val="9"/>
            </w:pPr>
            <w:r>
              <w:rPr>
                <w:color w:val="FF00FF"/>
              </w:rPr>
              <w:t>for the RM / RC (remote monitoring / control)</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numPr>
                <w:ilvl w:val="0"/>
                <w:numId w:val="0"/>
              </w:numPr>
              <w:spacing w:before="0" w:beforeAutospacing="0" w:after="120" w:afterAutospacing="0" w:line="240" w:lineRule="auto"/>
              <w:ind w:left="0" w:right="0" w:firstLine="0"/>
              <w:jc w:val="left"/>
              <w:outlineLvl w:val="9"/>
            </w:pPr>
            <w:r>
              <w:rPr>
                <w:color w:val="FF00FF"/>
              </w:rPr>
              <w:t>The TM has been received and collected by the [FOS] and the TCs have been transmitted to the satellite (or to the satellite simulator).</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rPr>
                <w:color w:val="FF00FF"/>
              </w:rPr>
              <w:t>FOS automaton event</w:t>
            </w:r>
          </w:p>
        </w:tc>
      </w:tr>
    </w:tbl>
    <w:p>
      <w:r>
        <w:drawing>
          <wp:inline>
            <wp:extent cx="152435" cy="152435"/>
            <wp:docPr id="100061"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w:t>
      </w:r>
      <w:r>
        <w:rPr>
          <w:color w:val="0000FF"/>
        </w:rPr>
        <w:t>See Capella sequence diagram: [ES] UC-024-B - CGS pass processing activities</w:t>
      </w:r>
    </w:p>
    <w:p>
      <w:pPr>
        <w:pStyle w:val="Heading2"/>
      </w:pPr>
      <w:bookmarkStart w:id="89" w:name="scroll-bookmark-53"/>
      <w:bookmarkStart w:id="90" w:name="_Toc256000098"/>
      <w:r>
        <w:t>UC-024-C - CGS post pass activities</w:t>
      </w:r>
      <w:bookmarkEnd w:id="90"/>
      <w:bookmarkEnd w:id="89"/>
    </w:p>
    <w:tbl>
      <w:tblPr>
        <w:tblStyle w:val="ScrollTableNormal"/>
        <w:tblW w:w="5000" w:type="pct"/>
        <w:tblLook w:val="0000"/>
      </w:tblPr>
      <w:tblGrid>
        <w:gridCol w:w="1676"/>
        <w:gridCol w:w="6811"/>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UC-024-C</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CGS post pass activities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rPr>
                <w:color w:val="FF00FF"/>
              </w:rPr>
              <w:t>FOS is the main actor</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numPr>
                <w:ilvl w:val="0"/>
                <w:numId w:val="0"/>
              </w:numPr>
              <w:spacing w:before="0" w:beforeAutospacing="0" w:after="120" w:afterAutospacing="0" w:line="240" w:lineRule="auto"/>
              <w:ind w:left="0" w:right="0" w:firstLine="0"/>
              <w:jc w:val="left"/>
              <w:outlineLvl w:val="9"/>
            </w:pPr>
            <w:r>
              <w:rPr>
                <w:color w:val="FF00FF"/>
              </w:rPr>
              <w:t>Pass reports are generated after a pass. These reports give a summary of a major events that occurred during the pass : TC history, raised alarms, logs synthesis, etc.</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spacing w:before="0" w:beforeAutospacing="0" w:after="120" w:afterAutospacing="0" w:line="240" w:lineRule="auto"/>
              <w:ind w:left="0" w:right="0" w:firstLine="0"/>
              <w:jc w:val="left"/>
              <w:outlineLvl w:val="9"/>
            </w:pPr>
            <w:r>
              <w:rPr>
                <w:color w:val="FF00FF"/>
              </w:rPr>
              <w:t>[FOS], [FDS], [MPS], [ADGS] fully configured and operational </w:t>
            </w:r>
          </w:p>
          <w:p>
            <w:pPr>
              <w:numPr>
                <w:ilvl w:val="0"/>
                <w:numId w:val="0"/>
              </w:numPr>
              <w:spacing w:before="0" w:beforeAutospacing="0" w:after="120" w:afterAutospacing="0" w:line="240" w:lineRule="auto"/>
              <w:ind w:left="0" w:right="0" w:firstLine="0"/>
              <w:jc w:val="left"/>
              <w:outlineLvl w:val="9"/>
            </w:pPr>
            <w:r>
              <w:rPr>
                <w:color w:val="FF00FF"/>
              </w:rPr>
              <w:t>Pass processing activities ended</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numPr>
                <w:ilvl w:val="0"/>
                <w:numId w:val="80"/>
              </w:numPr>
              <w:spacing w:before="0" w:beforeAutospacing="0" w:after="120" w:afterAutospacing="0" w:line="240" w:lineRule="auto"/>
              <w:ind w:left="720" w:right="0" w:hanging="360"/>
              <w:jc w:val="left"/>
              <w:outlineLvl w:val="9"/>
            </w:pPr>
            <w:r>
              <w:rPr>
                <w:color w:val="FF00FF"/>
              </w:rPr>
              <w:t>Plan upload report, On-board state (downloads memory) and anomaly (start or end) information sent to [MPS].</w:t>
            </w:r>
          </w:p>
          <w:p>
            <w:pPr>
              <w:numPr>
                <w:ilvl w:val="0"/>
                <w:numId w:val="80"/>
              </w:numPr>
              <w:spacing w:before="0" w:beforeAutospacing="0" w:after="120" w:afterAutospacing="0" w:line="240" w:lineRule="auto"/>
              <w:ind w:left="720" w:right="0" w:hanging="360"/>
              <w:jc w:val="left"/>
              <w:outlineLvl w:val="9"/>
            </w:pPr>
            <w:r>
              <w:rPr>
                <w:color w:val="FF00FF"/>
              </w:rPr>
              <w:t>OCM, CAM and decommuted parameters sent to FDS</w:t>
            </w:r>
          </w:p>
          <w:p>
            <w:pPr>
              <w:numPr>
                <w:ilvl w:val="0"/>
                <w:numId w:val="80"/>
              </w:numPr>
              <w:spacing w:before="0" w:beforeAutospacing="0" w:after="120" w:afterAutospacing="0" w:line="240" w:lineRule="auto"/>
              <w:ind w:left="720" w:right="0" w:hanging="360"/>
              <w:jc w:val="left"/>
              <w:outlineLvl w:val="9"/>
            </w:pPr>
            <w:r>
              <w:rPr>
                <w:color w:val="FF00FF"/>
              </w:rPr>
              <w:t>Maintenance parameters sent to satellite integrator</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rPr>
                <w:color w:val="FF00FF"/>
              </w:rPr>
              <w:t>FOS automaton event</w:t>
            </w:r>
          </w:p>
        </w:tc>
      </w:tr>
    </w:tbl>
    <w:p>
      <w:r>
        <w:drawing>
          <wp:inline>
            <wp:extent cx="152435" cy="152435"/>
            <wp:docPr id="100063"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w:t>
      </w:r>
      <w:r>
        <w:rPr>
          <w:color w:val="0000FF"/>
        </w:rPr>
        <w:t>See Capella sequence diagram: [ES] UC-024-C - CGS post pass activities</w:t>
      </w:r>
    </w:p>
    <w:p>
      <w:pPr>
        <w:pStyle w:val="Heading1"/>
      </w:pPr>
      <w:bookmarkStart w:id="91" w:name="scroll-bookmark-54"/>
      <w:bookmarkEnd w:id="91"/>
      <w:bookmarkStart w:id="92" w:name="scroll-bookmark-55"/>
      <w:bookmarkStart w:id="93" w:name="_Toc256000099"/>
      <w:r>
        <w:t>Process products (UC-025)</w:t>
      </w:r>
      <w:bookmarkEnd w:id="93"/>
      <w:bookmarkEnd w:id="92"/>
    </w:p>
    <w:p>
      <w:pPr>
        <w:pStyle w:val="Heading2"/>
      </w:pPr>
      <w:bookmarkStart w:id="94" w:name="scroll-bookmark-56"/>
      <w:bookmarkStart w:id="95" w:name="_Toc256000100"/>
      <w:r>
        <w:t>UC-025-A - Systematic processing</w:t>
      </w:r>
      <w:bookmarkEnd w:id="95"/>
      <w:bookmarkEnd w:id="94"/>
    </w:p>
    <w:tbl>
      <w:tblPr>
        <w:tblStyle w:val="ScrollTableNormal"/>
        <w:tblW w:w="5000" w:type="pct"/>
        <w:tblLook w:val="0000"/>
      </w:tblPr>
      <w:tblGrid>
        <w:gridCol w:w="1700"/>
        <w:gridCol w:w="6787"/>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UC-025-A</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Systematic processing</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t>End-user, [UAS], [FS], [PPS], [ACS], [DDS], [DITS], [SCRMS], [ADGS], [IQS], Ground Station</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numPr>
                <w:ilvl w:val="0"/>
                <w:numId w:val="0"/>
              </w:numPr>
              <w:spacing w:before="0" w:beforeAutospacing="0" w:after="120" w:afterAutospacing="0" w:line="240" w:lineRule="auto"/>
              <w:ind w:left="0" w:right="0" w:firstLine="0"/>
              <w:jc w:val="left"/>
              <w:outlineLvl w:val="9"/>
            </w:pPr>
            <w:r>
              <w:t>This scenario presents the processing systematically performed by the system : the system performs systematic primary processing as soon as ITM is available.</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spacing w:before="0" w:beforeAutospacing="0" w:after="120" w:afterAutospacing="0" w:line="240" w:lineRule="auto"/>
              <w:ind w:left="0" w:right="0" w:firstLine="0"/>
              <w:jc w:val="left"/>
              <w:outlineLvl w:val="9"/>
            </w:pPr>
            <w:r>
              <w:t>The involved dominoes are fully configured and operational.</w:t>
            </w:r>
          </w:p>
          <w:p>
            <w:pPr>
              <w:spacing w:before="0" w:beforeAutospacing="0" w:after="120" w:afterAutospacing="0" w:line="240" w:lineRule="auto"/>
              <w:ind w:left="0" w:right="0" w:firstLine="0"/>
              <w:jc w:val="left"/>
              <w:outlineLvl w:val="9"/>
            </w:pPr>
            <w:r>
              <w:t>Ground Station is configured and operational as planed.</w:t>
            </w:r>
          </w:p>
          <w:p>
            <w:pPr>
              <w:spacing w:before="0" w:beforeAutospacing="0" w:after="120" w:afterAutospacing="0" w:line="240" w:lineRule="auto"/>
              <w:ind w:left="0" w:right="0" w:firstLine="0"/>
              <w:jc w:val="left"/>
              <w:outlineLvl w:val="9"/>
            </w:pPr>
            <w:r>
              <w:t>Input data for the systematic primary processing :</w:t>
            </w:r>
          </w:p>
          <w:p>
            <w:pPr>
              <w:numPr>
                <w:ilvl w:val="0"/>
                <w:numId w:val="81"/>
              </w:numPr>
              <w:spacing w:before="0" w:beforeAutospacing="0" w:after="120" w:afterAutospacing="0" w:line="240" w:lineRule="auto"/>
              <w:ind w:left="720" w:right="0" w:hanging="360"/>
              <w:jc w:val="left"/>
              <w:outlineLvl w:val="9"/>
            </w:pPr>
            <w:r>
              <w:t>Booked ITM contacts is provided by [SCRMS] domino</w:t>
            </w:r>
          </w:p>
          <w:p>
            <w:pPr>
              <w:numPr>
                <w:ilvl w:val="0"/>
                <w:numId w:val="81"/>
              </w:numPr>
              <w:spacing w:before="0" w:beforeAutospacing="0" w:after="120" w:afterAutospacing="0" w:line="240" w:lineRule="auto"/>
              <w:ind w:left="720" w:right="0" w:hanging="360"/>
              <w:jc w:val="left"/>
              <w:outlineLvl w:val="9"/>
            </w:pPr>
            <w:r>
              <w:t>CADUs reception from Ground stations, and is available.</w:t>
            </w:r>
          </w:p>
          <w:p>
            <w:pPr>
              <w:numPr>
                <w:ilvl w:val="0"/>
                <w:numId w:val="81"/>
              </w:numPr>
              <w:spacing w:before="0" w:beforeAutospacing="0" w:after="120" w:afterAutospacing="0" w:line="240" w:lineRule="auto"/>
              <w:ind w:left="720" w:right="0" w:hanging="360"/>
              <w:jc w:val="left"/>
              <w:outlineLvl w:val="9"/>
            </w:pPr>
            <w:r>
              <w:t>Optionally: Auxiliary data from [ADGS] : ground weather forecast, atmospheric data, earth rotation and frame reference info</w:t>
            </w:r>
          </w:p>
          <w:p>
            <w:pPr>
              <w:numPr>
                <w:ilvl w:val="0"/>
                <w:numId w:val="81"/>
              </w:numPr>
              <w:spacing w:before="0" w:beforeAutospacing="0" w:after="120" w:afterAutospacing="0" w:line="240" w:lineRule="auto"/>
              <w:ind w:left="720" w:right="0" w:hanging="360"/>
              <w:jc w:val="left"/>
              <w:outlineLvl w:val="9"/>
            </w:pPr>
            <w:r>
              <w:t>Image quality data from [IQS]: ground reference images, ground image processing parameters (GIPP), data elevation models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numPr>
                <w:ilvl w:val="0"/>
                <w:numId w:val="0"/>
              </w:numPr>
              <w:spacing w:before="0" w:beforeAutospacing="0" w:after="120" w:afterAutospacing="0" w:line="240" w:lineRule="auto"/>
              <w:ind w:left="0" w:right="0" w:firstLine="0"/>
              <w:jc w:val="left"/>
              <w:outlineLvl w:val="9"/>
            </w:pPr>
            <w:r>
              <w:t>Output data for the systematic primary processing : Product availability notification</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t>On CADUs reception (Data driven)</w:t>
            </w:r>
          </w:p>
        </w:tc>
      </w:tr>
    </w:tbl>
    <w:p>
      <w:r>
        <w:drawing>
          <wp:inline>
            <wp:extent cx="152435" cy="152435"/>
            <wp:docPr id="100065"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w:t>
      </w:r>
      <w:r>
        <w:rPr>
          <w:color w:val="0000FF"/>
        </w:rPr>
        <w:t>See Capella sequence diagram:</w:t>
      </w:r>
      <w:r>
        <w:rPr>
          <w:color w:val="0000FF"/>
        </w:rPr>
        <w:t xml:space="preserve"> [ES] UC-025-A - Systematic processing</w:t>
      </w:r>
    </w:p>
    <w:p>
      <w:pPr>
        <w:pStyle w:val="Heading2"/>
      </w:pPr>
      <w:bookmarkStart w:id="96" w:name="scroll-bookmark-57"/>
      <w:bookmarkStart w:id="97" w:name="_Toc256000101"/>
      <w:r>
        <w:t>UC-025-B - On-Demand Processing-Reprocessing</w:t>
      </w:r>
      <w:bookmarkEnd w:id="97"/>
      <w:bookmarkEnd w:id="96"/>
    </w:p>
    <w:tbl>
      <w:tblPr>
        <w:tblStyle w:val="ScrollTableNormal"/>
        <w:tblW w:w="5000" w:type="pct"/>
        <w:tblLook w:val="0000"/>
      </w:tblPr>
      <w:tblGrid>
        <w:gridCol w:w="2165"/>
        <w:gridCol w:w="6322"/>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UC-025-B</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On-Demand Processing-Reprocessing</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t>End-user, [UAS], [FS], [xPS], [ACS], [DDS], [DITS], [ADGS], [IQS]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numPr>
                <w:ilvl w:val="0"/>
                <w:numId w:val="0"/>
              </w:numPr>
              <w:spacing w:before="0" w:beforeAutospacing="0" w:after="120" w:afterAutospacing="0" w:line="240" w:lineRule="auto"/>
              <w:ind w:left="0" w:right="0" w:firstLine="0"/>
              <w:jc w:val="left"/>
              <w:outlineLvl w:val="9"/>
            </w:pPr>
            <w:r>
              <w:t>This scenario presents the processing performed on user demand.</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spacing w:before="0" w:beforeAutospacing="0" w:after="120" w:afterAutospacing="0" w:line="240" w:lineRule="auto"/>
              <w:ind w:left="0" w:right="0" w:firstLine="0"/>
              <w:jc w:val="left"/>
              <w:outlineLvl w:val="9"/>
            </w:pPr>
            <w:r>
              <w:rPr>
                <w:color w:val="003366"/>
              </w:rPr>
              <w:t>The involved</w:t>
            </w:r>
            <w:r>
              <w:t xml:space="preserve"> dominoes are fully configured and operational.</w:t>
            </w:r>
          </w:p>
          <w:p>
            <w:pPr>
              <w:spacing w:before="0" w:beforeAutospacing="0" w:after="120" w:afterAutospacing="0" w:line="240" w:lineRule="auto"/>
              <w:ind w:left="0" w:right="0" w:firstLine="0"/>
              <w:jc w:val="left"/>
              <w:outlineLvl w:val="9"/>
            </w:pPr>
            <w:r>
              <w:t>Input data for the on-demand processing-reprocessing:</w:t>
            </w:r>
          </w:p>
          <w:p>
            <w:pPr>
              <w:numPr>
                <w:ilvl w:val="0"/>
                <w:numId w:val="0"/>
              </w:numPr>
              <w:spacing w:before="0" w:beforeAutospacing="0" w:after="120" w:afterAutospacing="0" w:line="240" w:lineRule="auto"/>
              <w:ind w:left="0" w:right="0" w:firstLine="0"/>
              <w:jc w:val="left"/>
              <w:outlineLvl w:val="9"/>
            </w:pPr>
            <w:r>
              <w:t>Image (Lx) pivot format products archived in [ACS]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numPr>
                <w:ilvl w:val="0"/>
                <w:numId w:val="0"/>
              </w:numPr>
              <w:spacing w:before="0" w:beforeAutospacing="0" w:after="120" w:afterAutospacing="0" w:line="240" w:lineRule="auto"/>
              <w:ind w:left="0" w:right="0" w:firstLine="0"/>
              <w:jc w:val="left"/>
              <w:outlineLvl w:val="9"/>
            </w:pPr>
            <w:r>
              <w:t>Output data for the on-demand processing-reprocessing: Product availability notification</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rPr>
                <w:color w:val="000000"/>
              </w:rPr>
              <w:t>End User request (through [FS] orchestration)</w:t>
            </w:r>
          </w:p>
        </w:tc>
      </w:tr>
    </w:tbl>
    <w:p>
      <w:r>
        <w:drawing>
          <wp:inline>
            <wp:extent cx="152435" cy="152435"/>
            <wp:docPr id="100067"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w:t>
      </w:r>
      <w:r>
        <w:rPr>
          <w:color w:val="0000FF"/>
        </w:rPr>
        <w:t>See Capella sequence diagram:</w:t>
      </w:r>
      <w:r>
        <w:rPr>
          <w:color w:val="0000FF"/>
        </w:rPr>
        <w:t xml:space="preserve"> [ES] UC-025-B - On-Demand Processing-Reprocessing</w:t>
      </w:r>
    </w:p>
    <w:p>
      <w:pPr>
        <w:pStyle w:val="Heading2"/>
      </w:pPr>
      <w:bookmarkStart w:id="98" w:name="scroll-bookmark-58"/>
      <w:bookmarkStart w:id="99" w:name="_Toc256000102"/>
      <w:r>
        <w:t>UC-025-C - External Processing</w:t>
      </w:r>
      <w:bookmarkEnd w:id="99"/>
      <w:r>
        <w:t> </w:t>
      </w:r>
      <w:bookmarkEnd w:id="98"/>
    </w:p>
    <w:tbl>
      <w:tblPr>
        <w:tblStyle w:val="ScrollTableNormal"/>
        <w:tblW w:w="5000" w:type="pct"/>
        <w:tblLook w:val="0000"/>
      </w:tblPr>
      <w:tblGrid>
        <w:gridCol w:w="1660"/>
        <w:gridCol w:w="6827"/>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UC-025-C</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External Processing</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t>[FS], [ACS], [INTS], [DITS], External System</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numPr>
                <w:ilvl w:val="0"/>
                <w:numId w:val="0"/>
              </w:numPr>
              <w:spacing w:before="0" w:beforeAutospacing="0" w:after="120" w:afterAutospacing="0" w:line="240" w:lineRule="auto"/>
              <w:ind w:left="0" w:right="0" w:firstLine="0"/>
              <w:jc w:val="left"/>
              <w:outlineLvl w:val="9"/>
            </w:pPr>
            <w:r>
              <w:t>This scenario presents the processing of products from external systems. The processing is launched on the external system and the resulting product is retrieved and stored into the [ACS].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spacing w:before="0" w:beforeAutospacing="0" w:after="120" w:afterAutospacing="0" w:line="240" w:lineRule="auto"/>
              <w:ind w:left="0" w:right="0" w:firstLine="0"/>
              <w:jc w:val="left"/>
              <w:outlineLvl w:val="9"/>
            </w:pPr>
            <w:r>
              <w:rPr>
                <w:color w:val="003366"/>
              </w:rPr>
              <w:t>The involved</w:t>
            </w:r>
            <w:r>
              <w:t xml:space="preserve"> dominoes are fully configured and operational.</w:t>
            </w:r>
          </w:p>
          <w:p>
            <w:pPr>
              <w:numPr>
                <w:ilvl w:val="0"/>
                <w:numId w:val="0"/>
              </w:numPr>
              <w:spacing w:before="0" w:beforeAutospacing="0" w:after="120" w:afterAutospacing="0" w:line="240" w:lineRule="auto"/>
              <w:ind w:left="0" w:right="0" w:firstLine="0"/>
              <w:jc w:val="left"/>
              <w:outlineLvl w:val="9"/>
            </w:pPr>
            <w:r>
              <w:t>The available products and processings on external system are available to the End User through the UAS.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numPr>
                <w:ilvl w:val="0"/>
                <w:numId w:val="0"/>
              </w:numPr>
              <w:spacing w:before="0" w:beforeAutospacing="0" w:after="120" w:afterAutospacing="0" w:line="240" w:lineRule="auto"/>
              <w:ind w:left="0" w:right="0" w:firstLine="0"/>
              <w:jc w:val="left"/>
              <w:outlineLvl w:val="9"/>
            </w:pPr>
            <w:r>
              <w:t>The product is processed and stored in the [ACS] to be then available for further internal processing or/and delivery.</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rPr>
                <w:color w:val="000000"/>
              </w:rPr>
              <w:t>[FS] from a User Request (with Production Request) </w:t>
            </w:r>
          </w:p>
        </w:tc>
      </w:tr>
    </w:tbl>
    <w:p>
      <w:r>
        <w:drawing>
          <wp:inline>
            <wp:extent cx="152435" cy="152435"/>
            <wp:docPr id="100069"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w:t>
      </w:r>
      <w:r>
        <w:rPr>
          <w:color w:val="0000FF"/>
        </w:rPr>
        <w:t>See Capella sequence diagram:</w:t>
      </w:r>
      <w:r>
        <w:rPr>
          <w:color w:val="0000FF"/>
        </w:rPr>
        <w:t xml:space="preserve"> [ES] UC-025-C - External Processing</w:t>
      </w:r>
    </w:p>
    <w:p>
      <w:pPr>
        <w:pStyle w:val="Heading1"/>
      </w:pPr>
      <w:bookmarkStart w:id="100" w:name="scroll-bookmark-59"/>
      <w:bookmarkEnd w:id="100"/>
      <w:bookmarkStart w:id="101" w:name="scroll-bookmark-60"/>
      <w:bookmarkStart w:id="102" w:name="_Toc256000103"/>
      <w:r>
        <w:t>UC-026-A - Event follow-up and automatic reprogramming (work in progress)</w:t>
      </w:r>
      <w:bookmarkEnd w:id="102"/>
      <w:bookmarkEnd w:id="101"/>
    </w:p>
    <w:tbl>
      <w:tblPr>
        <w:tblStyle w:val="ScrollTableNormal"/>
        <w:tblW w:w="5000" w:type="pct"/>
        <w:tblLook w:val="0000"/>
      </w:tblPr>
      <w:tblGrid>
        <w:gridCol w:w="1343"/>
        <w:gridCol w:w="7144"/>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UC-026-A</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Event follow-up and automatic reprogramming</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rPr>
                <w:color w:val="000000"/>
              </w:rPr>
              <w:t>End User, FS and KBDS are the main actors of this UC.</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color w:val="003366"/>
              </w:rPr>
              <w:t>Short Description</w:t>
            </w:r>
          </w:p>
        </w:tc>
        <w:tc>
          <w:tcPr/>
          <w:p>
            <w:pPr>
              <w:spacing w:before="0" w:beforeAutospacing="0" w:after="120" w:afterAutospacing="0" w:line="240" w:lineRule="auto"/>
              <w:ind w:left="0" w:right="0" w:firstLine="0"/>
              <w:jc w:val="left"/>
              <w:outlineLvl w:val="9"/>
            </w:pPr>
            <w:r>
              <w:rPr>
                <w:color w:val="003366"/>
              </w:rPr>
              <w:t> </w:t>
            </w:r>
            <w:r>
              <w:rPr>
                <w:b/>
                <w:color w:val="003366"/>
                <w:u w:val="single"/>
              </w:rPr>
              <w:t>Monitoring request</w:t>
            </w:r>
          </w:p>
          <w:p>
            <w:pPr>
              <w:numPr>
                <w:ilvl w:val="0"/>
                <w:numId w:val="82"/>
              </w:numPr>
              <w:spacing w:before="0" w:beforeAutospacing="0" w:after="120" w:afterAutospacing="0" w:line="240" w:lineRule="auto"/>
              <w:ind w:left="720" w:right="0" w:hanging="360"/>
              <w:jc w:val="left"/>
              <w:outlineLvl w:val="9"/>
            </w:pPr>
            <w:r>
              <w:rPr>
                <w:color w:val="003366"/>
              </w:rPr>
              <w:t>As an End User, I want the system to monitor a geographic area within a time frame and be able to reprogram the mission.</w:t>
            </w:r>
          </w:p>
          <w:p>
            <w:pPr>
              <w:spacing w:before="0" w:beforeAutospacing="0" w:after="120" w:afterAutospacing="0" w:line="240" w:lineRule="auto"/>
              <w:ind w:left="0" w:right="0" w:firstLine="0"/>
              <w:jc w:val="left"/>
              <w:outlineLvl w:val="9"/>
            </w:pPr>
            <w:r>
              <w:rPr>
                <w:b/>
                <w:color w:val="003366"/>
                <w:u w:val="single"/>
              </w:rPr>
              <w:t>Decisions making</w:t>
            </w:r>
          </w:p>
          <w:p>
            <w:pPr>
              <w:numPr>
                <w:ilvl w:val="0"/>
                <w:numId w:val="83"/>
              </w:numPr>
              <w:spacing w:before="0" w:beforeAutospacing="0" w:after="120" w:afterAutospacing="0" w:line="240" w:lineRule="auto"/>
              <w:ind w:left="720" w:right="0" w:hanging="360"/>
              <w:jc w:val="left"/>
              <w:outlineLvl w:val="9"/>
            </w:pPr>
            <w:r>
              <w:rPr>
                <w:color w:val="003366"/>
              </w:rPr>
              <w:t>As an End User, I want the system to be able to decide on actions to allow me to follow such events in the most efficient way possible (reprocessing of an acquired zone, space segments reprogramming, increase revisit frequency, higher resolution acquisition, upgrade acquisition priority, etc.</w:t>
            </w:r>
          </w:p>
          <w:p>
            <w:pPr>
              <w:numPr>
                <w:ilvl w:val="0"/>
                <w:numId w:val="83"/>
              </w:numPr>
              <w:spacing w:before="0" w:beforeAutospacing="0" w:after="120" w:afterAutospacing="0" w:line="240" w:lineRule="auto"/>
              <w:ind w:left="720" w:right="0" w:hanging="360"/>
              <w:jc w:val="left"/>
              <w:outlineLvl w:val="9"/>
            </w:pPr>
            <w:r>
              <w:rPr>
                <w:color w:val="003366"/>
              </w:rPr>
              <w:t>As an End User, I want the system to use every available resources (AI feature detection, change detection, external web newscast, data from federated systems …) to enrich the products matching my request and improve its decisions capabilities.</w:t>
            </w:r>
          </w:p>
          <w:p>
            <w:pPr>
              <w:numPr>
                <w:ilvl w:val="0"/>
                <w:numId w:val="83"/>
              </w:numPr>
              <w:spacing w:before="0" w:beforeAutospacing="0" w:after="120" w:afterAutospacing="0" w:line="240" w:lineRule="auto"/>
              <w:ind w:left="720" w:right="0" w:hanging="360"/>
              <w:jc w:val="left"/>
              <w:outlineLvl w:val="9"/>
            </w:pPr>
            <w:r>
              <w:rPr>
                <w:color w:val="003366"/>
              </w:rPr>
              <w:t>As an End User, I want the system be able to base its decisions on several acquisitions temporally and/or geographically distinct. (look in the past, or monitor area larger than the span)</w:t>
            </w:r>
          </w:p>
          <w:p>
            <w:pPr>
              <w:spacing w:before="0" w:beforeAutospacing="0" w:after="120" w:afterAutospacing="0" w:line="240" w:lineRule="auto"/>
              <w:ind w:left="0" w:right="0" w:firstLine="0"/>
              <w:jc w:val="left"/>
              <w:outlineLvl w:val="9"/>
            </w:pPr>
            <w:r>
              <w:rPr>
                <w:color w:val="003366"/>
              </w:rPr>
              <w:t>Note : potential reprocessing with new AI parameters (without new acquisition). May be also new image parameters. Add closing the loop conditions.</w:t>
            </w:r>
          </w:p>
          <w:p>
            <w:pPr>
              <w:spacing w:before="0" w:beforeAutospacing="0" w:after="120" w:afterAutospacing="0" w:line="240" w:lineRule="auto"/>
              <w:ind w:left="0" w:right="0" w:firstLine="0"/>
              <w:jc w:val="left"/>
              <w:outlineLvl w:val="9"/>
            </w:pPr>
            <w:r>
              <w:rPr>
                <w:b/>
                <w:color w:val="003366"/>
                <w:u w:val="single"/>
              </w:rPr>
              <w:t>Request follow-up</w:t>
            </w:r>
          </w:p>
          <w:p>
            <w:pPr>
              <w:numPr>
                <w:ilvl w:val="0"/>
                <w:numId w:val="0"/>
              </w:numPr>
              <w:spacing w:before="0" w:beforeAutospacing="0" w:after="120" w:afterAutospacing="0" w:line="240" w:lineRule="auto"/>
              <w:ind w:left="0" w:right="0" w:firstLine="0"/>
              <w:jc w:val="left"/>
              <w:outlineLvl w:val="9"/>
            </w:pPr>
            <w:r>
              <w:rPr>
                <w:color w:val="003366"/>
              </w:rPr>
              <w:t>As an end user, I want to be regularly alerted of the decisions, events detection and progress of the system with regard to the monitoring criteria I chose.</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spacing w:before="0" w:beforeAutospacing="0" w:after="120" w:afterAutospacing="0" w:line="240" w:lineRule="auto"/>
              <w:ind w:left="0" w:right="0" w:firstLine="0"/>
              <w:jc w:val="left"/>
              <w:outlineLvl w:val="9"/>
            </w:pPr>
            <w:r>
              <w:rPr>
                <w:color w:val="003366"/>
              </w:rPr>
              <w:t>[Ground station],[UAS],[ACS],[FS],[KBDS],[PPS],[EPS],[MPS]</w:t>
            </w:r>
            <w:r>
              <w:rPr>
                <w:color w:val="003366"/>
              </w:rPr>
              <w:t xml:space="preserve"> fully configured and operational</w:t>
            </w:r>
          </w:p>
          <w:p>
            <w:pPr>
              <w:numPr>
                <w:ilvl w:val="0"/>
                <w:numId w:val="0"/>
              </w:numPr>
              <w:spacing w:before="0" w:beforeAutospacing="0" w:after="120" w:afterAutospacing="0" w:line="240" w:lineRule="auto"/>
              <w:ind w:left="0" w:right="0" w:firstLine="0"/>
              <w:jc w:val="left"/>
              <w:outlineLvl w:val="9"/>
            </w:pPr>
            <w:r>
              <w:rPr>
                <w:color w:val="003366"/>
              </w:rPr>
              <w:t>End user requests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spacing w:before="0" w:beforeAutospacing="0" w:after="120" w:afterAutospacing="0" w:line="240" w:lineRule="auto"/>
              <w:ind w:left="0" w:right="0" w:firstLine="0"/>
              <w:jc w:val="left"/>
              <w:outlineLvl w:val="9"/>
            </w:pPr>
            <w:r>
              <w:rPr>
                <w:color w:val="003366"/>
              </w:rPr>
              <w:t>Improve value of earth observation images in KBDS from external data provider (typically web) or EPS products (based on PPS products).</w:t>
            </w:r>
          </w:p>
          <w:p>
            <w:pPr>
              <w:spacing w:before="0" w:beforeAutospacing="0" w:after="120" w:afterAutospacing="0" w:line="240" w:lineRule="auto"/>
              <w:ind w:left="0" w:right="0" w:firstLine="0"/>
              <w:jc w:val="left"/>
              <w:outlineLvl w:val="9"/>
            </w:pPr>
            <w:r>
              <w:rPr>
                <w:color w:val="003366"/>
              </w:rPr>
              <w:t>This knowledge can be captured in Smart Products, archived and catalogued in ACS.</w:t>
            </w:r>
          </w:p>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color w:val="000000"/>
              </w:rPr>
              <w:t>Trigger</w:t>
            </w:r>
          </w:p>
        </w:tc>
        <w:tc>
          <w:tcPr/>
          <w:p>
            <w:pPr>
              <w:numPr>
                <w:ilvl w:val="0"/>
                <w:numId w:val="0"/>
              </w:numPr>
              <w:spacing w:before="0" w:beforeAutospacing="0" w:after="120" w:afterAutospacing="0" w:line="240" w:lineRule="auto"/>
              <w:ind w:left="0" w:right="0" w:firstLine="0"/>
              <w:jc w:val="left"/>
              <w:outlineLvl w:val="9"/>
            </w:pPr>
            <w:r>
              <w:rPr>
                <w:color w:val="003366"/>
              </w:rPr>
              <w:t>End User "follow up and automatic reprogramming" request</w:t>
            </w:r>
          </w:p>
        </w:tc>
      </w:tr>
    </w:tbl>
    <w:p>
      <w:r>
        <w:drawing>
          <wp:inline>
            <wp:extent cx="152435" cy="152435"/>
            <wp:docPr id="100071"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w:t>
      </w:r>
      <w:r>
        <w:rPr>
          <w:color w:val="0000FF"/>
        </w:rPr>
        <w:t>See Capella sequence diagram:</w:t>
      </w:r>
      <w:r>
        <w:rPr>
          <w:color w:val="0000FF"/>
        </w:rPr>
        <w:t xml:space="preserve"> [ES] UC-026-A - Event follow-up and automatic reprogramming</w:t>
      </w:r>
    </w:p>
    <w:p>
      <w:pPr>
        <w:pStyle w:val="Heading1"/>
      </w:pPr>
      <w:bookmarkStart w:id="103" w:name="scroll-bookmark-61"/>
      <w:bookmarkEnd w:id="103"/>
      <w:bookmarkStart w:id="104" w:name="scroll-bookmark-62"/>
      <w:bookmarkStart w:id="105" w:name="_Toc256000104"/>
      <w:r>
        <w:t>Receive products (UC-030)</w:t>
      </w:r>
      <w:bookmarkEnd w:id="105"/>
      <w:bookmarkEnd w:id="104"/>
    </w:p>
    <w:p>
      <w:r>
        <w:rPr>
          <w:color w:val="000000"/>
        </w:rPr>
        <w:t>UC-030-A - Download data </w:t>
      </w:r>
    </w:p>
    <w:p>
      <w:r>
        <w:rPr>
          <w:color w:val="000000"/>
        </w:rPr>
        <w:t> </w:t>
      </w:r>
    </w:p>
    <w:tbl>
      <w:tblPr>
        <w:tblStyle w:val="ScrollTableNormal"/>
        <w:tblW w:w="5000" w:type="pct"/>
        <w:tblLook w:val="0000"/>
      </w:tblPr>
      <w:tblGrid>
        <w:gridCol w:w="1590"/>
        <w:gridCol w:w="6897"/>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UC-030-A</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Download data</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rPr>
                <w:color w:val="172B4D"/>
              </w:rPr>
              <w:t>E</w:t>
            </w:r>
            <w:r>
              <w:rPr>
                <w:color w:val="172B4D"/>
              </w:rPr>
              <w:t>nd User, [UAS], [FS], [DDS], [ACS]</w:t>
            </w:r>
            <w:r>
              <w:rPr>
                <w:color w:val="172B4D"/>
              </w:rPr>
              <w:t xml:space="preserve"> (and optionally [DITS] for integrity tatoo)</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spacing w:before="0" w:beforeAutospacing="0" w:after="120" w:afterAutospacing="0" w:line="240" w:lineRule="auto"/>
              <w:ind w:left="0" w:right="0" w:firstLine="0"/>
              <w:jc w:val="left"/>
              <w:outlineLvl w:val="9"/>
            </w:pPr>
            <w:r>
              <w:t>This scenario presents the product delivery to the End-User. If products from external system is requested, the products is first retrieved from the External System by [INTS] convert into pivot format and stored into the [ACS].</w:t>
            </w:r>
          </w:p>
          <w:p>
            <w:pPr>
              <w:numPr>
                <w:ilvl w:val="0"/>
                <w:numId w:val="0"/>
              </w:numPr>
              <w:spacing w:before="0" w:beforeAutospacing="0" w:after="120" w:afterAutospacing="0" w:line="240" w:lineRule="auto"/>
              <w:ind w:left="0" w:right="0" w:firstLine="0"/>
              <w:jc w:val="left"/>
              <w:outlineLvl w:val="9"/>
            </w:pPr>
            <w:r>
              <w:t>The downloaded data are the formated products (images and metadata), potentially tattooed.</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spacing w:before="0" w:beforeAutospacing="0" w:after="120" w:afterAutospacing="0" w:line="240" w:lineRule="auto"/>
              <w:ind w:left="0" w:right="0" w:firstLine="0"/>
              <w:jc w:val="left"/>
              <w:outlineLvl w:val="9"/>
            </w:pPr>
            <w:r>
              <w:t>The involved dominoes are fully configured and operational.</w:t>
            </w:r>
          </w:p>
          <w:p>
            <w:pPr>
              <w:numPr>
                <w:ilvl w:val="0"/>
                <w:numId w:val="0"/>
              </w:numPr>
              <w:spacing w:before="0" w:beforeAutospacing="0" w:after="120" w:afterAutospacing="0" w:line="240" w:lineRule="auto"/>
              <w:ind w:left="0" w:right="0" w:firstLine="0"/>
              <w:jc w:val="left"/>
              <w:outlineLvl w:val="9"/>
            </w:pPr>
            <w:r>
              <w:t>The End User has submitted a User Request including a Delivery request of a product</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numPr>
                <w:ilvl w:val="0"/>
                <w:numId w:val="0"/>
              </w:numPr>
              <w:spacing w:before="0" w:beforeAutospacing="0" w:after="120" w:afterAutospacing="0" w:line="240" w:lineRule="auto"/>
              <w:ind w:left="0" w:right="0" w:firstLine="0"/>
              <w:jc w:val="left"/>
              <w:outlineLvl w:val="9"/>
            </w:pPr>
            <w:r>
              <w:t>The tattoed products are available in the requested format either the End User gets them directly from the [DDS] or they are pushed on an external storage as requested in the Delivery Request</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t>Delivery Request (through a User Request) received by [FS] from the [UAS]/ End User</w:t>
            </w:r>
          </w:p>
        </w:tc>
      </w:tr>
    </w:tbl>
    <w:p>
      <w:r>
        <w:drawing>
          <wp:inline>
            <wp:extent cx="152435" cy="152435"/>
            <wp:docPr id="100073"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w:t>
      </w:r>
      <w:r>
        <w:rPr>
          <w:color w:val="0000FF"/>
        </w:rPr>
        <w:t>See Capella sequence diagram: [ES] UC-030-A - Download data</w:t>
      </w:r>
    </w:p>
    <w:p>
      <w:pPr>
        <w:pStyle w:val="Heading1"/>
      </w:pPr>
      <w:bookmarkStart w:id="106" w:name="scroll-bookmark-63"/>
      <w:bookmarkEnd w:id="106"/>
      <w:bookmarkStart w:id="107" w:name="scroll-bookmark-64"/>
      <w:bookmarkStart w:id="108" w:name="_Toc256000105"/>
      <w:r>
        <w:t>Check trustability (UC-040)</w:t>
      </w:r>
      <w:bookmarkEnd w:id="108"/>
      <w:bookmarkEnd w:id="107"/>
    </w:p>
    <w:p>
      <w:pPr>
        <w:pStyle w:val="Heading2"/>
      </w:pPr>
      <w:bookmarkStart w:id="109" w:name="scroll-bookmark-65"/>
      <w:bookmarkStart w:id="110" w:name="_Toc256000106"/>
      <w:r>
        <w:t>[ES] UC-040-A - Internal data integrity verification (hash)</w:t>
      </w:r>
      <w:bookmarkEnd w:id="110"/>
      <w:bookmarkEnd w:id="109"/>
    </w:p>
    <w:tbl>
      <w:tblPr>
        <w:tblStyle w:val="ScrollTableNormal"/>
        <w:tblW w:w="5000" w:type="pct"/>
        <w:tblLook w:val="0000"/>
      </w:tblPr>
      <w:tblGrid>
        <w:gridCol w:w="1846"/>
        <w:gridCol w:w="6641"/>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UC-040-A</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Internal data integrity verification (hash)</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rPr>
                <w:color w:val="000000"/>
              </w:rPr>
              <w:t>[DITS], [ACS], and [OMS]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numPr>
                <w:ilvl w:val="0"/>
                <w:numId w:val="0"/>
              </w:numPr>
              <w:spacing w:before="0" w:beforeAutospacing="0" w:after="120" w:afterAutospacing="0" w:line="240" w:lineRule="auto"/>
              <w:ind w:left="0" w:right="0" w:firstLine="0"/>
              <w:jc w:val="left"/>
              <w:outlineLvl w:val="9"/>
            </w:pPr>
            <w:r>
              <w:rPr>
                <w:color w:val="003366"/>
              </w:rPr>
              <w:t>T</w:t>
            </w:r>
            <w:r>
              <w:rPr>
                <w:color w:val="003366"/>
              </w:rPr>
              <w:t>his scenario presents the products integrity recording by a producing domino and the integrity verification from a consuming domino.</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numPr>
                <w:ilvl w:val="0"/>
                <w:numId w:val="0"/>
              </w:numPr>
              <w:spacing w:before="0" w:beforeAutospacing="0" w:after="120" w:afterAutospacing="0" w:line="240" w:lineRule="auto"/>
              <w:ind w:left="0" w:right="0" w:firstLine="0"/>
              <w:jc w:val="left"/>
              <w:outlineLvl w:val="9"/>
            </w:pPr>
            <w:r>
              <w:t>The involved dominoes are fully configured and operational.</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numPr>
                <w:ilvl w:val="0"/>
                <w:numId w:val="0"/>
              </w:numPr>
              <w:spacing w:before="0" w:beforeAutospacing="0" w:after="120" w:afterAutospacing="0" w:line="240" w:lineRule="auto"/>
              <w:ind w:left="0" w:right="0" w:firstLine="0"/>
              <w:jc w:val="left"/>
              <w:outlineLvl w:val="9"/>
            </w:pPr>
            <w:r>
              <w:t>The consuming domino (here ACS) was able to perform its archiving activity.</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t>A production has been launched.</w:t>
            </w:r>
          </w:p>
        </w:tc>
      </w:tr>
    </w:tbl>
    <w:p>
      <w:r>
        <w:drawing>
          <wp:inline>
            <wp:extent cx="152435" cy="152435"/>
            <wp:docPr id="100075"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w:t>
      </w:r>
      <w:r>
        <w:rPr>
          <w:color w:val="0000FF"/>
        </w:rPr>
        <w:t>See Capella sequence diagram:</w:t>
      </w:r>
      <w:r>
        <w:rPr>
          <w:color w:val="0000FF"/>
        </w:rPr>
        <w:t xml:space="preserve"> [ES] UC-040-A - Internal data integrity verification (hash)</w:t>
      </w:r>
    </w:p>
    <w:p>
      <w:pPr>
        <w:pStyle w:val="Heading2"/>
      </w:pPr>
      <w:bookmarkStart w:id="111" w:name="scroll-bookmark-66"/>
      <w:bookmarkStart w:id="112" w:name="_Toc256000107"/>
      <w:r>
        <w:t>[ES] UC-040-B - External data integrity verification (tattoo)</w:t>
      </w:r>
      <w:bookmarkEnd w:id="112"/>
      <w:bookmarkEnd w:id="111"/>
    </w:p>
    <w:tbl>
      <w:tblPr>
        <w:tblStyle w:val="ScrollTableNormal"/>
        <w:tblW w:w="5000" w:type="pct"/>
        <w:tblLook w:val="0000"/>
      </w:tblPr>
      <w:tblGrid>
        <w:gridCol w:w="1818"/>
        <w:gridCol w:w="6669"/>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UC-040-B</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External data integrity verification (tattoo)</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t>End-User, Second-hand User, [UAS], [FS] and [DITS] are the main actors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numPr>
                <w:ilvl w:val="0"/>
                <w:numId w:val="0"/>
              </w:numPr>
              <w:spacing w:before="0" w:beforeAutospacing="0" w:after="120" w:afterAutospacing="0" w:line="240" w:lineRule="auto"/>
              <w:ind w:left="0" w:right="0" w:firstLine="0"/>
              <w:jc w:val="left"/>
              <w:outlineLvl w:val="9"/>
            </w:pPr>
            <w:r>
              <w:rPr>
                <w:color w:val="003366"/>
              </w:rPr>
              <w:t>This scenario presents the external integrity verification for images.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numPr>
                <w:ilvl w:val="0"/>
                <w:numId w:val="0"/>
              </w:numPr>
              <w:spacing w:before="0" w:beforeAutospacing="0" w:after="120" w:afterAutospacing="0" w:line="240" w:lineRule="auto"/>
              <w:ind w:left="0" w:right="0" w:firstLine="0"/>
              <w:jc w:val="left"/>
              <w:outlineLvl w:val="9"/>
            </w:pPr>
            <w:hyperlink w:anchor="scroll-bookmark-64" w:history="1">
              <w:r>
                <w:rPr>
                  <w:rStyle w:val="Hyperlink"/>
                  <w:color w:val="003366"/>
                </w:rPr>
                <w:t>UAS</w:t>
              </w:r>
            </w:hyperlink>
            <w:r>
              <w:rPr>
                <w:color w:val="003366"/>
              </w:rPr>
              <w:t xml:space="preserve">, </w:t>
            </w:r>
            <w:hyperlink w:anchor="scroll-bookmark-64" w:history="1">
              <w:r>
                <w:rPr>
                  <w:rStyle w:val="Hyperlink"/>
                  <w:color w:val="003366"/>
                </w:rPr>
                <w:t>FS</w:t>
              </w:r>
            </w:hyperlink>
            <w:r>
              <w:rPr>
                <w:color w:val="003366"/>
              </w:rPr>
              <w:t xml:space="preserve">, </w:t>
            </w:r>
            <w:hyperlink w:anchor="scroll-bookmark-64" w:history="1">
              <w:r>
                <w:rPr>
                  <w:rStyle w:val="Hyperlink"/>
                  <w:color w:val="003366"/>
                </w:rPr>
                <w:t>DIT</w:t>
              </w:r>
            </w:hyperlink>
            <w:hyperlink w:anchor="scroll-bookmark-64" w:history="1">
              <w:r>
                <w:rPr>
                  <w:rStyle w:val="Hyperlink"/>
                </w:rPr>
                <w:t>S</w:t>
              </w:r>
            </w:hyperlink>
            <w:r>
              <w:t xml:space="preserve"> fully configured and operational.</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numPr>
                <w:ilvl w:val="0"/>
                <w:numId w:val="0"/>
              </w:numPr>
              <w:spacing w:before="0" w:beforeAutospacing="0" w:after="120" w:afterAutospacing="0" w:line="240" w:lineRule="auto"/>
              <w:ind w:left="0" w:right="0" w:firstLine="0"/>
              <w:jc w:val="left"/>
              <w:outlineLvl w:val="9"/>
            </w:pPr>
            <w:r>
              <w:t>The user is provided with an integrity status on the provided images, and if a forgery has been detection, a falsification heatmap is provided.</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rPr>
                <w:color w:val="003366"/>
              </w:rPr>
              <w:t>End User request for an image (or batch of images) integrity verification.</w:t>
            </w:r>
          </w:p>
        </w:tc>
      </w:tr>
    </w:tbl>
    <w:p>
      <w:r>
        <w:rPr>
          <w:color w:val="000000"/>
        </w:rPr>
        <w:drawing>
          <wp:inline>
            <wp:extent cx="152435" cy="152435"/>
            <wp:docPr id="100077"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See Capella sequence diagram: [ES] UC-040-B - External data integrity verification (tattoo)</w:t>
      </w:r>
    </w:p>
    <w:p>
      <w:pPr>
        <w:pStyle w:val="Heading2"/>
      </w:pPr>
      <w:bookmarkStart w:id="113" w:name="scroll-bookmark-67"/>
      <w:bookmarkStart w:id="114" w:name="_Toc256000108"/>
      <w:r>
        <w:t>[ES] UC-040-C - Data traceability</w:t>
      </w:r>
      <w:bookmarkEnd w:id="114"/>
      <w:bookmarkEnd w:id="113"/>
    </w:p>
    <w:tbl>
      <w:tblPr>
        <w:tblStyle w:val="ScrollTableNormal"/>
        <w:tblW w:w="5000" w:type="pct"/>
        <w:tblLook w:val="0000"/>
      </w:tblPr>
      <w:tblGrid>
        <w:gridCol w:w="2098"/>
        <w:gridCol w:w="6389"/>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UC-040-C</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Data Traceability</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rPr>
                <w:color w:val="003366"/>
              </w:rPr>
              <w:t xml:space="preserve">Processing dominoes and </w:t>
            </w:r>
            <w:hyperlink w:anchor="scroll-bookmark-64" w:history="1">
              <w:r>
                <w:rPr>
                  <w:rStyle w:val="Hyperlink"/>
                  <w:color w:val="003366"/>
                </w:rPr>
                <w:t>DITS</w:t>
              </w:r>
            </w:hyperlink>
            <w:r>
              <w:rPr>
                <w:color w:val="003366"/>
              </w:rPr>
              <w:t xml:space="preserve"> are the main actors.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spacing w:before="0" w:beforeAutospacing="0" w:after="120" w:afterAutospacing="0" w:line="240" w:lineRule="auto"/>
              <w:ind w:left="0" w:right="0" w:firstLine="0"/>
              <w:jc w:val="left"/>
              <w:outlineLvl w:val="9"/>
            </w:pPr>
            <w:r>
              <w:t>This scenario presents the system data traceability for products.</w:t>
            </w:r>
          </w:p>
          <w:p>
            <w:pPr>
              <w:numPr>
                <w:ilvl w:val="0"/>
                <w:numId w:val="0"/>
              </w:numPr>
              <w:spacing w:before="0" w:beforeAutospacing="0" w:after="120" w:afterAutospacing="0" w:line="240" w:lineRule="auto"/>
              <w:ind w:left="0" w:right="0" w:firstLine="0"/>
              <w:jc w:val="left"/>
              <w:outlineLvl w:val="9"/>
            </w:pPr>
            <w:r>
              <w:t>The products are images and associated metadata.</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spacing w:before="0" w:beforeAutospacing="0" w:after="120" w:afterAutospacing="0" w:line="240" w:lineRule="auto"/>
              <w:ind w:left="0" w:right="0" w:firstLine="0"/>
              <w:jc w:val="left"/>
              <w:outlineLvl w:val="9"/>
            </w:pPr>
            <w:r>
              <w:rPr>
                <w:color w:val="003366"/>
              </w:rPr>
              <w:t xml:space="preserve">UAS, FS, </w:t>
            </w:r>
            <w:hyperlink w:anchor="scroll-bookmark-64" w:history="1">
              <w:r>
                <w:rPr>
                  <w:rStyle w:val="Hyperlink"/>
                  <w:color w:val="003366"/>
                </w:rPr>
                <w:t>INTS</w:t>
              </w:r>
            </w:hyperlink>
            <w:r>
              <w:rPr>
                <w:color w:val="003366"/>
              </w:rPr>
              <w:t xml:space="preserve">, </w:t>
            </w:r>
            <w:hyperlink w:anchor="scroll-bookmark-64" w:history="1">
              <w:r>
                <w:rPr>
                  <w:rStyle w:val="Hyperlink"/>
                  <w:color w:val="003366"/>
                </w:rPr>
                <w:t>PPS</w:t>
              </w:r>
            </w:hyperlink>
            <w:r>
              <w:rPr>
                <w:color w:val="003366"/>
              </w:rPr>
              <w:t xml:space="preserve">, </w:t>
            </w:r>
            <w:hyperlink w:anchor="scroll-bookmark-64" w:history="1">
              <w:r>
                <w:rPr>
                  <w:rStyle w:val="Hyperlink"/>
                  <w:color w:val="003366"/>
                </w:rPr>
                <w:t>EPS</w:t>
              </w:r>
            </w:hyperlink>
            <w:r>
              <w:rPr>
                <w:color w:val="003366"/>
              </w:rPr>
              <w:t xml:space="preserve">, </w:t>
            </w:r>
            <w:hyperlink w:anchor="scroll-bookmark-64" w:history="1">
              <w:r>
                <w:rPr>
                  <w:rStyle w:val="Hyperlink"/>
                  <w:color w:val="003366"/>
                </w:rPr>
                <w:t>APS</w:t>
              </w:r>
            </w:hyperlink>
            <w:r>
              <w:rPr>
                <w:color w:val="003366"/>
              </w:rPr>
              <w:t xml:space="preserve">, </w:t>
            </w:r>
            <w:hyperlink w:anchor="scroll-bookmark-64" w:history="1">
              <w:r>
                <w:rPr>
                  <w:rStyle w:val="Hyperlink"/>
                  <w:color w:val="003366"/>
                </w:rPr>
                <w:t>DITS</w:t>
              </w:r>
            </w:hyperlink>
            <w:r>
              <w:rPr>
                <w:color w:val="003366"/>
              </w:rPr>
              <w:t xml:space="preserve">, and </w:t>
            </w:r>
            <w:hyperlink w:anchor="scroll-bookmark-64" w:history="1">
              <w:r>
                <w:rPr>
                  <w:rStyle w:val="Hyperlink"/>
                  <w:color w:val="003366"/>
                </w:rPr>
                <w:t>DDS</w:t>
              </w:r>
            </w:hyperlink>
            <w:r>
              <w:rPr>
                <w:color w:val="003366"/>
              </w:rPr>
              <w:t xml:space="preserve"> fully configured and operational.</w:t>
            </w:r>
          </w:p>
          <w:p>
            <w:pPr>
              <w:numPr>
                <w:ilvl w:val="0"/>
                <w:numId w:val="0"/>
              </w:numPr>
              <w:spacing w:before="0" w:beforeAutospacing="0" w:after="120" w:afterAutospacing="0" w:line="240" w:lineRule="auto"/>
              <w:ind w:left="0" w:right="0" w:firstLine="0"/>
              <w:jc w:val="left"/>
              <w:outlineLvl w:val="9"/>
            </w:pPr>
            <w:r>
              <w:rPr>
                <w:color w:val="003366"/>
              </w:rPr>
              <w:t>A production (or several) is performed.</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spacing w:before="0" w:beforeAutospacing="0" w:after="120" w:afterAutospacing="0" w:line="240" w:lineRule="auto"/>
              <w:ind w:left="0" w:right="0" w:firstLine="0"/>
              <w:jc w:val="left"/>
              <w:outlineLvl w:val="9"/>
            </w:pPr>
            <w:r>
              <w:t xml:space="preserve">Product traceability stored in </w:t>
            </w:r>
            <w:hyperlink w:anchor="scroll-bookmark-64" w:history="1">
              <w:r>
                <w:rPr>
                  <w:rStyle w:val="Hyperlink"/>
                </w:rPr>
                <w:t>DITS</w:t>
              </w:r>
            </w:hyperlink>
            <w:r>
              <w:t>.</w:t>
            </w:r>
          </w:p>
          <w:p>
            <w:pPr>
              <w:numPr>
                <w:ilvl w:val="0"/>
                <w:numId w:val="0"/>
              </w:numPr>
              <w:spacing w:before="0" w:beforeAutospacing="0" w:after="120" w:afterAutospacing="0" w:line="240" w:lineRule="auto"/>
              <w:ind w:left="0" w:right="0" w:firstLine="0"/>
              <w:jc w:val="left"/>
              <w:outlineLvl w:val="9"/>
            </w:pPr>
            <w:r>
              <w:rPr>
                <w:color w:val="000000"/>
              </w:rPr>
              <w:t>If requested by the User, product delivered with its traceability information.</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rPr>
                <w:color w:val="003366"/>
              </w:rPr>
              <w:t>A production (or several) is performed and its delivery is requested with traceability information.</w:t>
            </w:r>
          </w:p>
        </w:tc>
      </w:tr>
    </w:tbl>
    <w:p>
      <w:r>
        <w:rPr>
          <w:color w:val="000000"/>
        </w:rPr>
        <w:drawing>
          <wp:inline>
            <wp:extent cx="152435" cy="152435"/>
            <wp:docPr id="100079"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See Capella sequence diagram: [ES] UC-040-C - Data Traceability</w:t>
      </w:r>
    </w:p>
    <w:p>
      <w:pPr>
        <w:pStyle w:val="Heading1"/>
      </w:pPr>
      <w:bookmarkStart w:id="115" w:name="scroll-bookmark-68"/>
      <w:bookmarkEnd w:id="115"/>
      <w:bookmarkStart w:id="116" w:name="scroll-bookmark-69"/>
      <w:bookmarkStart w:id="117" w:name="_Toc256000109"/>
      <w:r>
        <w:t>[ES] UC-090-A - Routine monitoring</w:t>
      </w:r>
      <w:bookmarkEnd w:id="117"/>
      <w:bookmarkEnd w:id="116"/>
    </w:p>
    <w:tbl>
      <w:tblPr>
        <w:tblStyle w:val="ScrollTableNormal"/>
        <w:tblW w:w="5000" w:type="pct"/>
        <w:tblLook w:val="0000"/>
      </w:tblPr>
      <w:tblGrid>
        <w:gridCol w:w="1430"/>
        <w:gridCol w:w="7057"/>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UC-090-A</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Routine monitoring</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rPr>
                <w:color w:val="172B4D"/>
              </w:rPr>
              <w:t>End User( Level-1 Operator), OMS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numPr>
                <w:ilvl w:val="0"/>
                <w:numId w:val="84"/>
              </w:numPr>
              <w:spacing w:before="0" w:beforeAutospacing="0" w:after="120" w:afterAutospacing="0" w:line="240" w:lineRule="auto"/>
              <w:ind w:left="720" w:right="0" w:hanging="360"/>
              <w:jc w:val="left"/>
              <w:outlineLvl w:val="9"/>
            </w:pPr>
            <w:r>
              <w:rPr>
                <w:color w:val="000000"/>
              </w:rPr>
              <w:t>As a security officer, I want to check the system to detect security issues quickly so I can block potential attacks.</w:t>
            </w:r>
            <w:r>
              <w:rPr>
                <w:color w:val="000000"/>
              </w:rPr>
              <w:br/>
            </w:r>
            <w:r>
              <w:rPr>
                <w:color w:val="000000"/>
              </w:rPr>
              <w:t>As a security officer, I want to audit system security to make sure I am always compliant with the security standards.</w:t>
            </w:r>
            <w:r>
              <w:rPr>
                <w:color w:val="000000"/>
              </w:rPr>
              <w:br/>
            </w:r>
            <w:r>
              <w:rPr>
                <w:color w:val="000000"/>
              </w:rPr>
              <w:t>As a security officer, I want to define the security standard the system shall comply with.</w:t>
            </w:r>
            <w:r>
              <w:rPr>
                <w:color w:val="000000"/>
              </w:rPr>
              <w:br/>
            </w:r>
            <w:r>
              <w:rPr>
                <w:color w:val="000000"/>
              </w:rPr>
              <w:t>As a security officer, I want to upgrade security software whenever needed to maintain security levels on the selected standard.</w:t>
            </w:r>
            <w:r>
              <w:rPr>
                <w:color w:val="000000"/>
              </w:rPr>
              <w:br/>
            </w:r>
            <w:r>
              <w:rPr>
                <w:color w:val="000000"/>
              </w:rPr>
              <w:t>As a security officer, I want to collect and store security information to report about the system security.</w:t>
            </w:r>
          </w:p>
          <w:p>
            <w:pPr>
              <w:numPr>
                <w:ilvl w:val="0"/>
                <w:numId w:val="84"/>
              </w:numPr>
              <w:spacing w:before="0" w:beforeAutospacing="0" w:after="120" w:afterAutospacing="0" w:line="240" w:lineRule="auto"/>
              <w:ind w:left="720" w:right="0" w:hanging="360"/>
              <w:jc w:val="left"/>
              <w:outlineLvl w:val="9"/>
            </w:pPr>
            <w:r>
              <w:rPr>
                <w:color w:val="FF00FF"/>
              </w:rPr>
              <w:t xml:space="preserve">As End User (Level-1 Operator) I want to consult performance and monitoring </w:t>
            </w:r>
            <w:r>
              <w:rPr>
                <w:color w:val="FF00FF"/>
              </w:rPr>
              <w:t>information produced by the system</w:t>
            </w:r>
          </w:p>
          <w:p>
            <w:pPr>
              <w:numPr>
                <w:ilvl w:val="0"/>
                <w:numId w:val="84"/>
              </w:numPr>
              <w:spacing w:before="0" w:beforeAutospacing="0" w:after="120" w:afterAutospacing="0" w:line="240" w:lineRule="auto"/>
              <w:ind w:left="720" w:right="0" w:hanging="360"/>
              <w:jc w:val="left"/>
              <w:outlineLvl w:val="9"/>
            </w:pPr>
            <w:r>
              <w:rPr>
                <w:color w:val="FF00FF"/>
              </w:rPr>
              <w:t>As End User (Level-1 Operator), I want the system to be able to process and to react to system performance and monitoring information. The system must be able to automatically and intelligently (with use AI) receive, archive, and react to system performance and monitoring information in order to maint the system in security mode.</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numPr>
                <w:ilvl w:val="0"/>
                <w:numId w:val="0"/>
              </w:numPr>
              <w:spacing w:before="0" w:beforeAutospacing="0" w:after="120" w:afterAutospacing="0" w:line="240" w:lineRule="auto"/>
              <w:ind w:left="0" w:right="0" w:firstLine="0"/>
              <w:jc w:val="left"/>
              <w:outlineLvl w:val="9"/>
            </w:pPr>
            <w:r>
              <w:rPr>
                <w:color w:val="FF00FF"/>
              </w:rPr>
              <w:t xml:space="preserve">[Dominos] produce performance and monitoring information : </w:t>
            </w:r>
            <w:r>
              <w:rPr>
                <w:color w:val="FF00FF"/>
              </w:rPr>
              <w:t>Performance and monitoring information (health status KPI) sent to [OMS]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numPr>
                <w:ilvl w:val="0"/>
                <w:numId w:val="0"/>
              </w:numPr>
              <w:spacing w:before="0" w:beforeAutospacing="0" w:after="120" w:afterAutospacing="0" w:line="240" w:lineRule="auto"/>
              <w:ind w:left="0" w:right="0" w:firstLine="0"/>
              <w:jc w:val="left"/>
              <w:outlineLvl w:val="9"/>
            </w:pPr>
            <w:r>
              <w:rPr>
                <w:color w:val="FF00FF"/>
              </w:rPr>
              <w:t>System maintained in security</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rPr>
                <w:color w:val="FF00FF"/>
              </w:rPr>
              <w:t>Health status KPI reception</w:t>
            </w:r>
          </w:p>
        </w:tc>
      </w:tr>
    </w:tbl>
    <w:p>
      <w:r>
        <w:drawing>
          <wp:inline>
            <wp:extent cx="152435" cy="152435"/>
            <wp:docPr id="100081"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See Capella sequence diagram:</w:t>
      </w:r>
      <w:r>
        <w:rPr>
          <w:color w:val="0000FF"/>
        </w:rPr>
        <w:t xml:space="preserve"> [ES] UC-090-A - Routine monitoring</w:t>
      </w:r>
    </w:p>
    <w:p>
      <w:pPr>
        <w:pStyle w:val="Heading1"/>
      </w:pPr>
      <w:bookmarkStart w:id="118" w:name="scroll-bookmark-70"/>
      <w:bookmarkEnd w:id="118"/>
      <w:bookmarkStart w:id="119" w:name="scroll-bookmark-71"/>
      <w:bookmarkStart w:id="120" w:name="_Toc256000110"/>
      <w:r>
        <w:t>Maintain performance (UC-092)</w:t>
      </w:r>
      <w:bookmarkEnd w:id="120"/>
      <w:bookmarkEnd w:id="119"/>
    </w:p>
    <w:p>
      <w:pPr>
        <w:pStyle w:val="Heading2"/>
      </w:pPr>
      <w:bookmarkStart w:id="121" w:name="scroll-bookmark-72"/>
      <w:bookmarkStart w:id="122" w:name="_Toc256000111"/>
      <w:r>
        <w:t>[ES] UC-092-A - Fine-tune machine-learning applications</w:t>
      </w:r>
      <w:bookmarkEnd w:id="122"/>
      <w:bookmarkEnd w:id="121"/>
    </w:p>
    <w:p/>
    <w:tbl>
      <w:tblPr>
        <w:tblStyle w:val="ScrollTableNormal"/>
        <w:tblW w:w="5000" w:type="pct"/>
        <w:tblLook w:val="0000"/>
      </w:tblPr>
      <w:tblGrid>
        <w:gridCol w:w="1700"/>
        <w:gridCol w:w="6787"/>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UC-092-A</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Fine-tune machine-learning applications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hyperlink w:anchor="scroll-bookmark-71" w:history="1">
              <w:r>
                <w:rPr>
                  <w:rStyle w:val="Hyperlink"/>
                  <w:color w:val="FF00FF"/>
                </w:rPr>
                <w:t>MAPQS</w:t>
              </w:r>
            </w:hyperlink>
            <w:r>
              <w:rPr>
                <w:color w:val="FF00FF"/>
              </w:rPr>
              <w:t xml:space="preserve">, </w:t>
            </w:r>
            <w:hyperlink w:anchor="scroll-bookmark-71" w:history="1">
              <w:r>
                <w:rPr>
                  <w:rStyle w:val="Hyperlink"/>
                  <w:color w:val="FF00FF"/>
                </w:rPr>
                <w:t>ACS</w:t>
              </w:r>
            </w:hyperlink>
            <w:r>
              <w:rPr>
                <w:color w:val="FF00FF"/>
              </w:rPr>
              <w:t xml:space="preserve">, </w:t>
            </w:r>
            <w:hyperlink w:anchor="scroll-bookmark-71" w:history="1">
              <w:r>
                <w:rPr>
                  <w:rStyle w:val="Hyperlink"/>
                  <w:color w:val="FF00FF"/>
                </w:rPr>
                <w:t>EPS</w:t>
              </w:r>
            </w:hyperlink>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numPr>
                <w:ilvl w:val="0"/>
                <w:numId w:val="0"/>
              </w:numPr>
              <w:spacing w:before="0" w:beforeAutospacing="0" w:after="120" w:afterAutospacing="0" w:line="240" w:lineRule="auto"/>
              <w:ind w:left="0" w:right="0" w:firstLine="0"/>
              <w:jc w:val="left"/>
              <w:outlineLvl w:val="9"/>
            </w:pPr>
            <w:r>
              <w:rPr>
                <w:color w:val="000000"/>
              </w:rPr>
              <w:t>As an end user, I want the system to closely monitor AI algorithms outputs and react quickly to improve their performances so that I can efficiently follow events of interest.</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spacing w:before="0" w:beforeAutospacing="0" w:after="120" w:afterAutospacing="0" w:line="240" w:lineRule="auto"/>
              <w:ind w:left="0" w:right="0" w:firstLine="0"/>
              <w:jc w:val="left"/>
              <w:outlineLvl w:val="9"/>
            </w:pPr>
            <w:r>
              <w:rPr>
                <w:color w:val="000000"/>
              </w:rPr>
              <w:t>[MAPQS], [ACS], [EPS]  fully operational and configured.</w:t>
            </w:r>
          </w:p>
          <w:p>
            <w:pPr>
              <w:numPr>
                <w:ilvl w:val="0"/>
                <w:numId w:val="0"/>
              </w:numPr>
              <w:spacing w:before="0" w:beforeAutospacing="0" w:after="120" w:afterAutospacing="0" w:line="240" w:lineRule="auto"/>
              <w:ind w:left="0" w:right="0" w:firstLine="0"/>
              <w:jc w:val="left"/>
              <w:outlineLvl w:val="9"/>
            </w:pPr>
            <w:r>
              <w:rPr>
                <w:color w:val="000000"/>
              </w:rPr>
              <w:t>First deployed versions of EPS algorithms.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spacing w:before="0" w:beforeAutospacing="0" w:after="120" w:afterAutospacing="0" w:line="240" w:lineRule="auto"/>
              <w:ind w:left="0" w:right="0" w:firstLine="0"/>
              <w:jc w:val="left"/>
              <w:outlineLvl w:val="9"/>
            </w:pPr>
            <w:r>
              <w:rPr>
                <w:color w:val="000000"/>
              </w:rPr>
              <w:t>Improved EPS algorithms.</w:t>
            </w:r>
          </w:p>
          <w:p>
            <w:pPr>
              <w:numPr>
                <w:ilvl w:val="0"/>
                <w:numId w:val="0"/>
              </w:numPr>
              <w:spacing w:before="0" w:beforeAutospacing="0" w:after="120" w:afterAutospacing="0" w:line="240" w:lineRule="auto"/>
              <w:ind w:left="0" w:right="0" w:firstLine="0"/>
              <w:jc w:val="left"/>
              <w:outlineLvl w:val="9"/>
            </w:pPr>
            <w:r>
              <w:rPr>
                <w:color w:val="000000"/>
              </w:rPr>
              <w:t>Bad quality products tagged in ACS.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rPr>
                <w:color w:val="000000"/>
              </w:rPr>
              <w:t>Detection by MAPS operators of a bad prediction from EPS.</w:t>
            </w:r>
          </w:p>
        </w:tc>
      </w:tr>
    </w:tbl>
    <w:p>
      <w:r>
        <w:drawing>
          <wp:inline>
            <wp:extent cx="152435" cy="152435"/>
            <wp:docPr id="100083"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w:t>
      </w:r>
      <w:r>
        <w:rPr>
          <w:color w:val="0000FF"/>
        </w:rPr>
        <w:t>See Capella sequence diagram: </w:t>
      </w:r>
      <w:r>
        <w:rPr>
          <w:color w:val="0000FF"/>
        </w:rPr>
        <w:t xml:space="preserve"> [ES] UC-092-A - Fine-tune machine-learning applications</w:t>
      </w:r>
    </w:p>
    <w:p>
      <w:pPr>
        <w:pStyle w:val="Heading2"/>
      </w:pPr>
      <w:bookmarkStart w:id="123" w:name="scroll-bookmark-73"/>
      <w:bookmarkStart w:id="124" w:name="_Toc256000112"/>
      <w:r>
        <w:t>[ES] UC-092-B - Retrieve IQ Data (Common part)</w:t>
      </w:r>
      <w:bookmarkEnd w:id="124"/>
      <w:bookmarkEnd w:id="123"/>
    </w:p>
    <w:tbl>
      <w:tblPr>
        <w:tblStyle w:val="ScrollTableNormal"/>
        <w:tblW w:w="5000" w:type="pct"/>
        <w:tblLook w:val="0000"/>
      </w:tblPr>
      <w:tblGrid>
        <w:gridCol w:w="1804"/>
        <w:gridCol w:w="6683"/>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UC-092-B</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Retrieve IQ Data (Common part)</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t>[IQS], [FS], [PPS], [APS], [ACS]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spacing w:before="0" w:beforeAutospacing="0" w:after="120" w:afterAutospacing="0" w:line="240" w:lineRule="auto"/>
              <w:ind w:left="0" w:right="0" w:firstLine="0"/>
              <w:jc w:val="left"/>
              <w:outlineLvl w:val="9"/>
            </w:pPr>
            <w:r>
              <w:t>This use-case describes the retrieval of data that are needed by IQS its services : monitoring, calibration, and contingencies treatment.</w:t>
            </w:r>
          </w:p>
          <w:p>
            <w:pPr>
              <w:spacing w:before="0" w:beforeAutospacing="0" w:after="120" w:afterAutospacing="0" w:line="240" w:lineRule="auto"/>
              <w:ind w:left="0" w:right="0" w:firstLine="0"/>
              <w:jc w:val="left"/>
              <w:outlineLvl w:val="9"/>
            </w:pPr>
            <w:r>
              <w:t>[IQS] is able to search for existing product in the catalogue of [ACS].</w:t>
            </w:r>
          </w:p>
          <w:p>
            <w:pPr>
              <w:spacing w:before="0" w:beforeAutospacing="0" w:after="120" w:afterAutospacing="0" w:line="240" w:lineRule="auto"/>
              <w:ind w:left="0" w:right="0" w:firstLine="0"/>
              <w:jc w:val="left"/>
              <w:outlineLvl w:val="9"/>
            </w:pPr>
            <w:r>
              <w:t>Depending of the results,</w:t>
            </w:r>
          </w:p>
          <w:p>
            <w:pPr>
              <w:numPr>
                <w:ilvl w:val="0"/>
                <w:numId w:val="85"/>
              </w:numPr>
              <w:spacing w:before="0" w:beforeAutospacing="0" w:after="120" w:afterAutospacing="0" w:line="240" w:lineRule="auto"/>
              <w:ind w:left="720" w:right="0" w:hanging="360"/>
              <w:jc w:val="left"/>
              <w:outlineLvl w:val="9"/>
            </w:pPr>
            <w:r>
              <w:t>[IQS] can order a new programing request, with sending a new User Request to [FS]</w:t>
            </w:r>
          </w:p>
          <w:p>
            <w:pPr>
              <w:numPr>
                <w:ilvl w:val="0"/>
                <w:numId w:val="86"/>
              </w:numPr>
              <w:spacing w:before="0" w:beforeAutospacing="0" w:after="120" w:afterAutospacing="0" w:line="240" w:lineRule="auto"/>
              <w:ind w:left="720" w:right="0" w:hanging="360"/>
              <w:jc w:val="left"/>
              <w:outlineLvl w:val="9"/>
            </w:pPr>
            <w:r>
              <w:t>[IQS] can order a production request, with sending a new User Request to [FS]</w:t>
            </w:r>
          </w:p>
          <w:p>
            <w:pPr>
              <w:spacing w:before="0" w:beforeAutospacing="0" w:after="120" w:afterAutospacing="0" w:line="240" w:lineRule="auto"/>
              <w:ind w:left="0" w:right="0" w:firstLine="0"/>
              <w:jc w:val="left"/>
              <w:outlineLvl w:val="9"/>
            </w:pPr>
            <w:r>
              <w:t>After that, [IQS] can follow up the progression of its User Requests.</w:t>
            </w:r>
          </w:p>
          <w:p>
            <w:pPr>
              <w:numPr>
                <w:ilvl w:val="0"/>
                <w:numId w:val="0"/>
              </w:numPr>
              <w:spacing w:before="0" w:beforeAutospacing="0" w:after="120" w:afterAutospacing="0" w:line="240" w:lineRule="auto"/>
              <w:ind w:left="0" w:right="0" w:firstLine="0"/>
              <w:jc w:val="left"/>
              <w:outlineLvl w:val="9"/>
            </w:pPr>
            <w:r>
              <w:t>[IQS] is able to download product metadata or full product (with images) from [ACS].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 xml:space="preserve">Initial state of the </w:t>
            </w:r>
            <w:r>
              <w:rPr>
                <w:b/>
              </w:rPr>
              <w:t>system</w:t>
            </w:r>
          </w:p>
        </w:tc>
        <w:tc>
          <w:tcPr/>
          <w:p>
            <w:pPr>
              <w:spacing w:before="0" w:beforeAutospacing="0" w:after="120" w:afterAutospacing="0" w:line="240" w:lineRule="auto"/>
              <w:ind w:left="0" w:right="0" w:firstLine="0"/>
              <w:jc w:val="left"/>
              <w:outlineLvl w:val="9"/>
            </w:pPr>
            <w:r>
              <w:t>The GS is fully configured and operational.</w:t>
            </w:r>
          </w:p>
          <w:p>
            <w:pPr>
              <w:numPr>
                <w:ilvl w:val="0"/>
                <w:numId w:val="0"/>
              </w:numPr>
              <w:spacing w:before="0" w:beforeAutospacing="0" w:after="120" w:afterAutospacing="0" w:line="240" w:lineRule="auto"/>
              <w:ind w:left="0" w:right="0" w:firstLine="0"/>
              <w:jc w:val="left"/>
              <w:outlineLvl w:val="9"/>
            </w:pPr>
            <w:r>
              <w:t>Each participant is able to deliver its services.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numPr>
                <w:ilvl w:val="0"/>
                <w:numId w:val="0"/>
              </w:numPr>
              <w:spacing w:before="0" w:beforeAutospacing="0" w:after="120" w:afterAutospacing="0" w:line="240" w:lineRule="auto"/>
              <w:ind w:left="0" w:right="0" w:firstLine="0"/>
              <w:jc w:val="left"/>
              <w:outlineLvl w:val="9"/>
            </w:pPr>
            <w:r>
              <w:t>[IQS] has received and stored the needed IQ Data.</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87"/>
              </w:numPr>
              <w:spacing w:before="0" w:beforeAutospacing="0" w:after="120" w:afterAutospacing="0" w:line="240" w:lineRule="auto"/>
              <w:ind w:left="720" w:right="0" w:hanging="360"/>
              <w:jc w:val="left"/>
              <w:outlineLvl w:val="9"/>
            </w:pPr>
            <w:r>
              <w:t>"Monitore Image Quality" scenario</w:t>
            </w:r>
          </w:p>
          <w:p>
            <w:pPr>
              <w:numPr>
                <w:ilvl w:val="0"/>
                <w:numId w:val="87"/>
              </w:numPr>
              <w:spacing w:before="0" w:beforeAutospacing="0" w:after="120" w:afterAutospacing="0" w:line="240" w:lineRule="auto"/>
              <w:ind w:left="720" w:right="0" w:hanging="360"/>
              <w:jc w:val="left"/>
              <w:outlineLvl w:val="9"/>
            </w:pPr>
            <w:r>
              <w:t>"Calibrate Image Chain" scenario</w:t>
            </w:r>
          </w:p>
        </w:tc>
      </w:tr>
    </w:tbl>
    <w:p>
      <w:r>
        <w:drawing>
          <wp:inline>
            <wp:extent cx="152435" cy="152435"/>
            <wp:docPr id="100085"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w:t>
      </w:r>
      <w:r>
        <w:rPr>
          <w:color w:val="0000FF"/>
        </w:rPr>
        <w:t>See Capella sequence diagram: [ES] UC-092-B - Retrieve IQ Data (Common part)</w:t>
      </w:r>
    </w:p>
    <w:p>
      <w:pPr>
        <w:pStyle w:val="Heading2"/>
      </w:pPr>
      <w:bookmarkStart w:id="125" w:name="scroll-bookmark-74"/>
      <w:bookmarkStart w:id="126" w:name="_Toc256000113"/>
      <w:r>
        <w:t>[ES] UC-092-B - Monitor Image Quality</w:t>
      </w:r>
      <w:bookmarkEnd w:id="126"/>
      <w:bookmarkEnd w:id="125"/>
    </w:p>
    <w:tbl>
      <w:tblPr>
        <w:tblStyle w:val="ScrollTableNormal"/>
        <w:tblW w:w="5000" w:type="pct"/>
        <w:tblLook w:val="0000"/>
      </w:tblPr>
      <w:tblGrid>
        <w:gridCol w:w="1784"/>
        <w:gridCol w:w="6703"/>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UC-092-B</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Monitor Image Quality</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t>[IQS], Level-2 IQ Operator, Operation Manager</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spacing w:before="0" w:beforeAutospacing="0" w:after="120" w:afterAutospacing="0" w:line="240" w:lineRule="auto"/>
              <w:ind w:left="0" w:right="0" w:firstLine="0"/>
              <w:jc w:val="left"/>
              <w:outlineLvl w:val="9"/>
            </w:pPr>
            <w:r>
              <w:t>This use-case describes the monitoring of the IQ performance of the processing chain.</w:t>
            </w:r>
          </w:p>
          <w:p>
            <w:pPr>
              <w:spacing w:before="0" w:beforeAutospacing="0" w:after="120" w:afterAutospacing="0" w:line="240" w:lineRule="auto"/>
              <w:ind w:left="0" w:right="0" w:firstLine="0"/>
              <w:jc w:val="left"/>
              <w:outlineLvl w:val="9"/>
            </w:pPr>
            <w:r>
              <w:t>In case of problem detection, [IQS ] is able to notify the Level-2 IQ Operator. This event ca be the trigger of the "Calibration Image Chain" scenario.</w:t>
            </w:r>
          </w:p>
          <w:p>
            <w:pPr>
              <w:numPr>
                <w:ilvl w:val="0"/>
                <w:numId w:val="0"/>
              </w:numPr>
              <w:spacing w:before="0" w:beforeAutospacing="0" w:after="120" w:afterAutospacing="0" w:line="240" w:lineRule="auto"/>
              <w:ind w:left="0" w:right="0" w:firstLine="0"/>
              <w:jc w:val="left"/>
              <w:outlineLvl w:val="9"/>
            </w:pPr>
            <w:r>
              <w:t>[IQS] is able to write report, that the Level-2 IQ Operator will review, before to transmit it to the Operation Manager.</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spacing w:before="0" w:beforeAutospacing="0" w:after="120" w:afterAutospacing="0" w:line="240" w:lineRule="auto"/>
              <w:ind w:left="0" w:right="0" w:firstLine="0"/>
              <w:jc w:val="left"/>
              <w:outlineLvl w:val="9"/>
            </w:pPr>
            <w:r>
              <w:t>The GS is fully configured and operational.</w:t>
            </w:r>
          </w:p>
          <w:p>
            <w:pPr>
              <w:numPr>
                <w:ilvl w:val="0"/>
                <w:numId w:val="0"/>
              </w:numPr>
              <w:spacing w:before="0" w:beforeAutospacing="0" w:after="120" w:afterAutospacing="0" w:line="240" w:lineRule="auto"/>
              <w:ind w:left="0" w:right="0" w:firstLine="0"/>
              <w:jc w:val="left"/>
              <w:outlineLvl w:val="9"/>
            </w:pPr>
            <w:r>
              <w:t>Each participant is able to deliver its services.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numPr>
                <w:ilvl w:val="0"/>
                <w:numId w:val="0"/>
              </w:numPr>
              <w:spacing w:before="0" w:beforeAutospacing="0" w:after="120" w:afterAutospacing="0" w:line="240" w:lineRule="auto"/>
              <w:ind w:left="0" w:right="0" w:firstLine="0"/>
              <w:jc w:val="left"/>
              <w:outlineLvl w:val="9"/>
            </w:pPr>
            <w:r>
              <w:t>[IQS] has monitored the Image Quality performance of the system, and triggered the Calibraton scenario if needed.</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t>At a given frequency</w:t>
            </w:r>
          </w:p>
        </w:tc>
      </w:tr>
    </w:tbl>
    <w:p>
      <w:r>
        <w:drawing>
          <wp:inline>
            <wp:extent cx="152435" cy="152435"/>
            <wp:docPr id="100087"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w:t>
      </w:r>
      <w:r>
        <w:rPr>
          <w:color w:val="0000FF"/>
        </w:rPr>
        <w:t>See Capella sequence diagram: [ES] UC-092-B - Monitor Image Quality</w:t>
      </w:r>
    </w:p>
    <w:p>
      <w:pPr>
        <w:pStyle w:val="Heading2"/>
      </w:pPr>
      <w:bookmarkStart w:id="127" w:name="scroll-bookmark-75"/>
      <w:bookmarkStart w:id="128" w:name="_Toc256000114"/>
      <w:r>
        <w:t>[ES] UC-092-B - Calibrate Image Chain</w:t>
      </w:r>
      <w:bookmarkEnd w:id="128"/>
      <w:bookmarkEnd w:id="127"/>
    </w:p>
    <w:tbl>
      <w:tblPr>
        <w:tblStyle w:val="ScrollTableNormal"/>
        <w:tblW w:w="5000" w:type="pct"/>
        <w:tblLook w:val="0000"/>
      </w:tblPr>
      <w:tblGrid>
        <w:gridCol w:w="1984"/>
        <w:gridCol w:w="6503"/>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UC-092-B</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Calibrate Image Chain</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t>[IQS], [PPS], [APS], [FOS], Level-2 IQ Operator, [SCMS]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spacing w:before="0" w:beforeAutospacing="0" w:after="120" w:afterAutospacing="0" w:line="240" w:lineRule="auto"/>
              <w:ind w:left="0" w:right="0" w:firstLine="0"/>
              <w:jc w:val="left"/>
              <w:outlineLvl w:val="9"/>
            </w:pPr>
            <w:r>
              <w:t>[IQS] computes the Image Chain calibration</w:t>
            </w:r>
          </w:p>
          <w:p>
            <w:pPr>
              <w:spacing w:before="0" w:beforeAutospacing="0" w:after="120" w:afterAutospacing="0" w:line="240" w:lineRule="auto"/>
              <w:ind w:left="0" w:right="0" w:firstLine="0"/>
              <w:jc w:val="left"/>
              <w:outlineLvl w:val="9"/>
            </w:pPr>
            <w:r>
              <w:t>After that, </w:t>
            </w:r>
          </w:p>
          <w:p>
            <w:pPr>
              <w:numPr>
                <w:ilvl w:val="0"/>
                <w:numId w:val="88"/>
              </w:numPr>
              <w:spacing w:before="0" w:beforeAutospacing="0" w:after="120" w:afterAutospacing="0" w:line="240" w:lineRule="auto"/>
              <w:ind w:left="720" w:right="0" w:hanging="360"/>
              <w:jc w:val="left"/>
              <w:outlineLvl w:val="9"/>
            </w:pPr>
            <w:r>
              <w:t>[IQS] produces the GIPPs that [PPS] and [APS] will need</w:t>
            </w:r>
          </w:p>
          <w:p>
            <w:pPr>
              <w:numPr>
                <w:ilvl w:val="0"/>
                <w:numId w:val="88"/>
              </w:numPr>
              <w:spacing w:before="0" w:beforeAutospacing="0" w:after="120" w:afterAutospacing="0" w:line="240" w:lineRule="auto"/>
              <w:ind w:left="720" w:right="0" w:hanging="360"/>
              <w:jc w:val="left"/>
              <w:outlineLvl w:val="9"/>
            </w:pPr>
            <w:r>
              <w:t>[IQS] produces the Payload calibration data that will be upload via [FOS]</w:t>
            </w:r>
          </w:p>
          <w:p>
            <w:pPr>
              <w:numPr>
                <w:ilvl w:val="0"/>
                <w:numId w:val="88"/>
              </w:numPr>
              <w:spacing w:before="0" w:beforeAutospacing="0" w:after="120" w:afterAutospacing="0" w:line="240" w:lineRule="auto"/>
              <w:ind w:left="720" w:right="0" w:hanging="360"/>
              <w:jc w:val="left"/>
              <w:outlineLvl w:val="9"/>
            </w:pPr>
            <w:r>
              <w:t>[IQS] helps the Level-2 IQ Operator to update (if necessary) the shared configuration of [SCMS]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spacing w:before="0" w:beforeAutospacing="0" w:after="120" w:afterAutospacing="0" w:line="240" w:lineRule="auto"/>
              <w:ind w:left="0" w:right="0" w:firstLine="0"/>
              <w:jc w:val="left"/>
              <w:outlineLvl w:val="9"/>
            </w:pPr>
            <w:r>
              <w:t>The GS is fully configured and operational.</w:t>
            </w:r>
          </w:p>
          <w:p>
            <w:pPr>
              <w:numPr>
                <w:ilvl w:val="0"/>
                <w:numId w:val="0"/>
              </w:numPr>
              <w:spacing w:before="0" w:beforeAutospacing="0" w:after="120" w:afterAutospacing="0" w:line="240" w:lineRule="auto"/>
              <w:ind w:left="0" w:right="0" w:firstLine="0"/>
              <w:jc w:val="left"/>
              <w:outlineLvl w:val="9"/>
            </w:pPr>
            <w:r>
              <w:t>Each participant is able to deliver its services.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numPr>
                <w:ilvl w:val="0"/>
                <w:numId w:val="0"/>
              </w:numPr>
              <w:spacing w:before="0" w:beforeAutospacing="0" w:after="120" w:afterAutospacing="0" w:line="240" w:lineRule="auto"/>
              <w:ind w:left="0" w:right="0" w:firstLine="0"/>
              <w:jc w:val="left"/>
              <w:outlineLvl w:val="9"/>
            </w:pPr>
            <w:r>
              <w:t>The processing chain has access to newly computed parameters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t>At a given frequency, or after an alert from the "Monitor Image Quality"</w:t>
            </w:r>
          </w:p>
        </w:tc>
      </w:tr>
    </w:tbl>
    <w:p>
      <w:r>
        <w:drawing>
          <wp:inline>
            <wp:extent cx="152435" cy="152435"/>
            <wp:docPr id="100089"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w:t>
      </w:r>
      <w:r>
        <w:rPr>
          <w:color w:val="0000FF"/>
        </w:rPr>
        <w:t>See Capella sequence diagram: [ES] UC-092-B - Calibrate Image Chain</w:t>
      </w:r>
    </w:p>
    <w:p>
      <w:pPr>
        <w:pStyle w:val="Heading2"/>
      </w:pPr>
      <w:bookmarkStart w:id="129" w:name="scroll-bookmark-76"/>
      <w:bookmarkStart w:id="130" w:name="_Toc256000115"/>
      <w:r>
        <w:t>UC-092-D - Administrate the SCRMS</w:t>
      </w:r>
      <w:bookmarkEnd w:id="130"/>
      <w:bookmarkEnd w:id="129"/>
    </w:p>
    <w:tbl>
      <w:tblPr>
        <w:tblStyle w:val="ScrollTableNormal"/>
        <w:tblW w:w="5000" w:type="pct"/>
        <w:tblLook w:val="0000"/>
      </w:tblPr>
      <w:tblGrid>
        <w:gridCol w:w="1644"/>
        <w:gridCol w:w="6843"/>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UC-091-D Administrate the SCRMS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Administrate the SCRMS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t>Level-2 Operator</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spacing w:before="0" w:beforeAutospacing="0" w:after="120" w:afterAutospacing="0" w:line="240" w:lineRule="auto"/>
              <w:ind w:left="0" w:right="0" w:firstLine="0"/>
              <w:jc w:val="left"/>
              <w:outlineLvl w:val="9"/>
            </w:pPr>
            <w:r>
              <w:t>This use case describes the different administrative tasks that can perform the operator on the SCRMS :</w:t>
            </w:r>
          </w:p>
          <w:p>
            <w:pPr>
              <w:numPr>
                <w:ilvl w:val="0"/>
                <w:numId w:val="89"/>
              </w:numPr>
              <w:spacing w:before="0" w:beforeAutospacing="0" w:after="120" w:afterAutospacing="0" w:line="240" w:lineRule="auto"/>
              <w:ind w:left="720" w:right="0" w:hanging="360"/>
              <w:jc w:val="left"/>
              <w:outlineLvl w:val="9"/>
            </w:pPr>
            <w:r>
              <w:t>Configuration (contact needs, slot constraints)</w:t>
            </w:r>
          </w:p>
          <w:p>
            <w:pPr>
              <w:numPr>
                <w:ilvl w:val="0"/>
                <w:numId w:val="89"/>
              </w:numPr>
              <w:spacing w:before="0" w:beforeAutospacing="0" w:after="120" w:afterAutospacing="0" w:line="240" w:lineRule="auto"/>
              <w:ind w:left="720" w:right="0" w:hanging="360"/>
              <w:jc w:val="left"/>
              <w:outlineLvl w:val="9"/>
            </w:pPr>
            <w:r>
              <w:t>Slot Cancellation</w:t>
            </w:r>
          </w:p>
          <w:p>
            <w:pPr>
              <w:numPr>
                <w:ilvl w:val="0"/>
                <w:numId w:val="89"/>
              </w:numPr>
              <w:spacing w:before="0" w:beforeAutospacing="0" w:after="120" w:afterAutospacing="0" w:line="240" w:lineRule="auto"/>
              <w:ind w:left="720" w:right="0" w:hanging="360"/>
              <w:jc w:val="left"/>
              <w:outlineLvl w:val="9"/>
            </w:pPr>
            <w:r>
              <w:t>Manual Additional contact requests</w:t>
            </w:r>
          </w:p>
          <w:p>
            <w:pPr>
              <w:numPr>
                <w:ilvl w:val="0"/>
                <w:numId w:val="89"/>
              </w:numPr>
              <w:spacing w:before="0" w:beforeAutospacing="0" w:after="120" w:afterAutospacing="0" w:line="240" w:lineRule="auto"/>
              <w:ind w:left="720" w:right="0" w:hanging="360"/>
              <w:jc w:val="left"/>
              <w:outlineLvl w:val="9"/>
            </w:pPr>
            <w:r>
              <w:t>Forbidden slot requests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spacing w:before="0" w:beforeAutospacing="0" w:after="120" w:afterAutospacing="0" w:line="240" w:lineRule="auto"/>
              <w:ind w:left="0" w:right="0" w:firstLine="0"/>
              <w:jc w:val="left"/>
              <w:outlineLvl w:val="9"/>
            </w:pPr>
            <w:r>
              <w:t>The GS is started, and contains at least one operable satellite</w:t>
            </w:r>
          </w:p>
          <w:p>
            <w:pPr>
              <w:numPr>
                <w:ilvl w:val="0"/>
                <w:numId w:val="0"/>
              </w:numPr>
              <w:spacing w:before="0" w:beforeAutospacing="0" w:after="120" w:afterAutospacing="0" w:line="240" w:lineRule="auto"/>
              <w:ind w:left="0" w:right="0" w:firstLine="0"/>
              <w:jc w:val="left"/>
              <w:outlineLvl w:val="9"/>
            </w:pPr>
            <w:r>
              <w:t>The [SCRMS] is configured. In particular, the mission routine profile and the accessible ground stations (owned or GSaaS) are defined, in accordance with contractual agreement</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numPr>
                <w:ilvl w:val="0"/>
                <w:numId w:val="90"/>
              </w:numPr>
              <w:spacing w:before="0" w:beforeAutospacing="0" w:after="120" w:afterAutospacing="0" w:line="240" w:lineRule="auto"/>
              <w:ind w:left="720" w:right="0" w:hanging="360"/>
              <w:jc w:val="left"/>
              <w:outlineLvl w:val="9"/>
            </w:pPr>
            <w:r>
              <w:t>The [SCRMS] is configured and running, the configuration is updated</w:t>
            </w:r>
          </w:p>
          <w:p>
            <w:pPr>
              <w:numPr>
                <w:ilvl w:val="0"/>
                <w:numId w:val="90"/>
              </w:numPr>
              <w:spacing w:before="0" w:beforeAutospacing="0" w:after="120" w:afterAutospacing="0" w:line="240" w:lineRule="auto"/>
              <w:ind w:left="720" w:right="0" w:hanging="360"/>
              <w:jc w:val="left"/>
              <w:outlineLvl w:val="9"/>
            </w:pPr>
            <w:r>
              <w:t>The schedule is up to date with cancellations; forbidden slots or additional contacts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t>At operator need</w:t>
            </w:r>
          </w:p>
        </w:tc>
      </w:tr>
    </w:tbl>
    <w:p/>
    <w:p>
      <w:r>
        <w:rPr>
          <w:color w:val="0000FF"/>
        </w:rPr>
        <w:drawing>
          <wp:inline>
            <wp:extent cx="152435" cy="152435"/>
            <wp:docPr id="100091"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w:t>
      </w:r>
      <w:r>
        <w:rPr>
          <w:color w:val="0000FF"/>
        </w:rPr>
        <w:t>See Capella sequence diagram: [ES] UC-092-D - Administrate the SCRMS</w:t>
      </w:r>
    </w:p>
    <w:p>
      <w:pPr>
        <w:pStyle w:val="Heading1"/>
      </w:pPr>
      <w:bookmarkStart w:id="131" w:name="scroll-bookmark-77"/>
      <w:bookmarkEnd w:id="131"/>
      <w:bookmarkStart w:id="132" w:name="scroll-bookmark-78"/>
      <w:bookmarkStart w:id="133" w:name="_Toc256000116"/>
      <w:r>
        <w:t>Maintain technically (UC-093)</w:t>
      </w:r>
      <w:bookmarkEnd w:id="133"/>
      <w:bookmarkEnd w:id="132"/>
    </w:p>
    <w:p>
      <w:pPr>
        <w:pStyle w:val="Heading2"/>
      </w:pPr>
      <w:bookmarkStart w:id="134" w:name="scroll-bookmark-79"/>
      <w:bookmarkStart w:id="135" w:name="_Toc256000117"/>
      <w:r>
        <w:t>[ES] UC-093-A - Manage technical contengencies</w:t>
      </w:r>
      <w:bookmarkEnd w:id="135"/>
      <w:bookmarkEnd w:id="134"/>
    </w:p>
    <w:tbl>
      <w:tblPr>
        <w:tblStyle w:val="ScrollTableNormal"/>
        <w:tblW w:w="5000" w:type="pct"/>
        <w:tblLook w:val="0000"/>
      </w:tblPr>
      <w:tblGrid>
        <w:gridCol w:w="1529"/>
        <w:gridCol w:w="6958"/>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sID</w:t>
            </w:r>
          </w:p>
        </w:tc>
        <w:tc>
          <w:tcPr/>
          <w:p>
            <w:pPr>
              <w:numPr>
                <w:ilvl w:val="0"/>
                <w:numId w:val="0"/>
              </w:numPr>
              <w:spacing w:before="0" w:beforeAutospacing="0" w:after="120" w:afterAutospacing="0" w:line="240" w:lineRule="auto"/>
              <w:ind w:left="0" w:right="0" w:firstLine="0"/>
              <w:jc w:val="left"/>
              <w:outlineLvl w:val="9"/>
            </w:pPr>
            <w:r>
              <w:t>UC-093-A</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Manage technical contengencies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t>[OMS]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spacing w:before="0" w:beforeAutospacing="0" w:after="120" w:afterAutospacing="0" w:line="240" w:lineRule="auto"/>
              <w:ind w:left="0" w:right="0" w:firstLine="0"/>
              <w:jc w:val="left"/>
              <w:outlineLvl w:val="9"/>
            </w:pPr>
            <w:r>
              <w:rPr>
                <w:color w:val="000000"/>
              </w:rPr>
              <w:t>As the system owner (Technical Manager), I want to be able to respond to technical contingencies. Initially, the system proposes, to the level 1 operator, solutions based on an auto evaluation of the contengency informations thanks to  the cognitive assistant.</w:t>
            </w:r>
          </w:p>
          <w:p>
            <w:pPr>
              <w:spacing w:before="0" w:beforeAutospacing="0" w:after="120" w:afterAutospacing="0" w:line="240" w:lineRule="auto"/>
              <w:ind w:left="0" w:right="0" w:firstLine="0"/>
              <w:jc w:val="left"/>
              <w:outlineLvl w:val="9"/>
            </w:pPr>
            <w:r>
              <w:rPr>
                <w:color w:val="000000"/>
              </w:rPr>
              <w:t>If these solutions are not accurate enought humans take over the analysis. First by the local experts (level 2 operator) and then, if they are not successful,  by escalating to the domino maker  (level 3 operator).</w:t>
            </w:r>
          </w:p>
          <w:p>
            <w:pPr>
              <w:numPr>
                <w:ilvl w:val="0"/>
                <w:numId w:val="0"/>
              </w:numPr>
              <w:spacing w:before="0" w:beforeAutospacing="0" w:after="120" w:afterAutospacing="0" w:line="240" w:lineRule="auto"/>
              <w:ind w:left="0" w:right="0" w:firstLine="0"/>
              <w:jc w:val="left"/>
              <w:outlineLvl w:val="9"/>
            </w:pPr>
            <w:r>
              <w:rPr>
                <w:color w:val="000000"/>
              </w:rPr>
              <w:t>Level 1 or Level 2 operator can interact with the domino in order to implement the corrective solution. Cognitive assistant can be trained in order to be more accurate on next occurance of the contingency.</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numPr>
                <w:ilvl w:val="0"/>
                <w:numId w:val="0"/>
              </w:numPr>
              <w:spacing w:before="0" w:beforeAutospacing="0" w:after="120" w:afterAutospacing="0" w:line="240" w:lineRule="auto"/>
              <w:ind w:left="0" w:right="0" w:firstLine="0"/>
              <w:jc w:val="left"/>
              <w:outlineLvl w:val="9"/>
            </w:pPr>
            <w:r>
              <w:rPr>
                <w:color w:val="000000"/>
              </w:rPr>
              <w:t>System with technical contengencies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color w:val="000000"/>
              </w:rPr>
              <w:t>Final state of the system</w:t>
            </w:r>
          </w:p>
        </w:tc>
        <w:tc>
          <w:tcPr/>
          <w:p>
            <w:pPr>
              <w:numPr>
                <w:ilvl w:val="0"/>
                <w:numId w:val="0"/>
              </w:numPr>
              <w:spacing w:before="0" w:beforeAutospacing="0" w:after="120" w:afterAutospacing="0" w:line="240" w:lineRule="auto"/>
              <w:ind w:left="0" w:right="0" w:firstLine="0"/>
              <w:jc w:val="left"/>
              <w:outlineLvl w:val="9"/>
            </w:pPr>
            <w:r>
              <w:rPr>
                <w:color w:val="000000"/>
              </w:rPr>
              <w:t>System without technical contengencies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t>Receive information that a domino has a technical problem.</w:t>
            </w:r>
          </w:p>
        </w:tc>
      </w:tr>
    </w:tbl>
    <w:p>
      <w:r>
        <w:drawing>
          <wp:inline>
            <wp:extent cx="152435" cy="152435"/>
            <wp:docPr id="100093"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w:t>
      </w:r>
      <w:r>
        <w:rPr>
          <w:color w:val="0000FF"/>
        </w:rPr>
        <w:t>See Capella sequence diagram:</w:t>
      </w:r>
      <w:r>
        <w:rPr>
          <w:color w:val="0000FF"/>
        </w:rPr>
        <w:t> </w:t>
      </w:r>
      <w:r>
        <w:t>[ES] UC-093-A - Manage technical contengencies</w:t>
      </w:r>
    </w:p>
    <w:p>
      <w:pPr>
        <w:pStyle w:val="Heading2"/>
      </w:pPr>
      <w:bookmarkStart w:id="136" w:name="scroll-bookmark-80"/>
      <w:bookmarkStart w:id="137" w:name="_Toc256000118"/>
      <w:r>
        <w:t>[ES] UC-093-A - Manage Image Quality Contengencies</w:t>
      </w:r>
      <w:bookmarkEnd w:id="137"/>
      <w:bookmarkEnd w:id="136"/>
    </w:p>
    <w:tbl>
      <w:tblPr>
        <w:tblStyle w:val="ScrollTableNormal"/>
        <w:tblW w:w="5000" w:type="pct"/>
        <w:tblLook w:val="0000"/>
      </w:tblPr>
      <w:tblGrid>
        <w:gridCol w:w="2372"/>
        <w:gridCol w:w="6115"/>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sID</w:t>
            </w:r>
          </w:p>
        </w:tc>
        <w:tc>
          <w:tcPr/>
          <w:p>
            <w:pPr>
              <w:numPr>
                <w:ilvl w:val="0"/>
                <w:numId w:val="0"/>
              </w:numPr>
              <w:spacing w:before="0" w:beforeAutospacing="0" w:after="120" w:afterAutospacing="0" w:line="240" w:lineRule="auto"/>
              <w:ind w:left="0" w:right="0" w:firstLine="0"/>
              <w:jc w:val="left"/>
              <w:outlineLvl w:val="9"/>
            </w:pPr>
            <w:r>
              <w:t>UC-093-A</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Manage Image Quality Contengencies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t>[IQS], Level-2 IQ Operator, [PPS], [APS], [FOS]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spacing w:before="0" w:beforeAutospacing="0" w:after="120" w:afterAutospacing="0" w:line="240" w:lineRule="auto"/>
              <w:ind w:left="0" w:right="0" w:firstLine="0"/>
              <w:jc w:val="left"/>
              <w:outlineLvl w:val="9"/>
            </w:pPr>
            <w:r>
              <w:rPr>
                <w:color w:val="000000"/>
              </w:rPr>
              <w:t xml:space="preserve">The Level-2 IQ Operator connects to </w:t>
            </w:r>
            <w:hyperlink w:anchor="scroll-bookmark-78" w:history="1">
              <w:r>
                <w:rPr>
                  <w:rStyle w:val="Hyperlink"/>
                  <w:color w:val="000000"/>
                </w:rPr>
                <w:t>[</w:t>
              </w:r>
            </w:hyperlink>
            <w:r>
              <w:rPr>
                <w:color w:val="000000"/>
              </w:rPr>
              <w:t>IQS].</w:t>
            </w:r>
          </w:p>
          <w:p>
            <w:pPr>
              <w:spacing w:before="0" w:beforeAutospacing="0" w:after="120" w:afterAutospacing="0" w:line="240" w:lineRule="auto"/>
              <w:ind w:left="0" w:right="0" w:firstLine="0"/>
              <w:jc w:val="left"/>
              <w:outlineLvl w:val="9"/>
            </w:pPr>
            <w:r>
              <w:rPr>
                <w:color w:val="000000"/>
              </w:rPr>
              <w:t>The [IQS] trigs the "Retrieve IQ Data" needed for this investigation</w:t>
            </w:r>
          </w:p>
          <w:p>
            <w:pPr>
              <w:spacing w:before="0" w:beforeAutospacing="0" w:after="120" w:afterAutospacing="0" w:line="240" w:lineRule="auto"/>
              <w:ind w:left="0" w:right="0" w:firstLine="0"/>
              <w:jc w:val="left"/>
              <w:outlineLvl w:val="9"/>
            </w:pPr>
            <w:r>
              <w:rPr>
                <w:color w:val="000000"/>
              </w:rPr>
              <w:t>If necessary, [IQS] retrieves the production context from [PPS] or [APS].</w:t>
            </w:r>
          </w:p>
          <w:p>
            <w:pPr>
              <w:numPr>
                <w:ilvl w:val="0"/>
                <w:numId w:val="0"/>
              </w:numPr>
              <w:spacing w:before="0" w:beforeAutospacing="0" w:after="120" w:afterAutospacing="0" w:line="240" w:lineRule="auto"/>
              <w:ind w:left="0" w:right="0" w:firstLine="0"/>
              <w:jc w:val="left"/>
              <w:outlineLvl w:val="9"/>
            </w:pPr>
            <w:r>
              <w:rPr>
                <w:color w:val="000000"/>
              </w:rPr>
              <w:t>If necessary, IQS fetch the on-board context from [FOS]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numPr>
                <w:ilvl w:val="0"/>
                <w:numId w:val="0"/>
              </w:numPr>
              <w:spacing w:before="0" w:beforeAutospacing="0" w:after="120" w:afterAutospacing="0" w:line="240" w:lineRule="auto"/>
              <w:ind w:left="0" w:right="0" w:firstLine="0"/>
              <w:jc w:val="left"/>
              <w:outlineLvl w:val="9"/>
            </w:pPr>
            <w:r>
              <w:rPr>
                <w:color w:val="000000"/>
              </w:rPr>
              <w:t>System with a an IQ contengency</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color w:val="000000"/>
              </w:rPr>
              <w:t>Final state of the system</w:t>
            </w:r>
          </w:p>
        </w:tc>
        <w:tc>
          <w:tcPr/>
          <w:p>
            <w:pPr>
              <w:numPr>
                <w:ilvl w:val="0"/>
                <w:numId w:val="0"/>
              </w:numPr>
              <w:spacing w:before="0" w:beforeAutospacing="0" w:after="120" w:afterAutospacing="0" w:line="240" w:lineRule="auto"/>
              <w:ind w:left="0" w:right="0" w:firstLine="0"/>
              <w:jc w:val="left"/>
              <w:outlineLvl w:val="9"/>
            </w:pPr>
            <w:r>
              <w:rPr>
                <w:color w:val="000000"/>
              </w:rPr>
              <w:t>Contingency analysed</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t>Manually, by the Level-2 IQ Operator</w:t>
            </w:r>
          </w:p>
        </w:tc>
      </w:tr>
    </w:tbl>
    <w:p>
      <w:r>
        <w:drawing>
          <wp:inline>
            <wp:extent cx="152435" cy="152435"/>
            <wp:docPr id="100095"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w:t>
      </w:r>
      <w:r>
        <w:rPr>
          <w:color w:val="0000FF"/>
        </w:rPr>
        <w:t>See Capella sequence diagram:</w:t>
      </w:r>
      <w:r>
        <w:rPr>
          <w:color w:val="0000FF"/>
        </w:rPr>
        <w:t> </w:t>
      </w:r>
      <w:r>
        <w:t>[ES] UC-093-A - Manage technical contengencies</w:t>
      </w:r>
    </w:p>
    <w:p>
      <w:pPr>
        <w:pStyle w:val="Heading2"/>
      </w:pPr>
      <w:bookmarkStart w:id="138" w:name="scroll-bookmark-81"/>
      <w:bookmarkStart w:id="139" w:name="_Toc256000119"/>
      <w:r>
        <w:t>[ES] UC-093-B - Maintenance commands</w:t>
      </w:r>
      <w:bookmarkEnd w:id="139"/>
      <w:bookmarkEnd w:id="138"/>
    </w:p>
    <w:tbl>
      <w:tblPr>
        <w:tblStyle w:val="ScrollTableNormal"/>
        <w:tblW w:w="5000" w:type="pct"/>
        <w:tblLook w:val="0000"/>
      </w:tblPr>
      <w:tblGrid>
        <w:gridCol w:w="1741"/>
        <w:gridCol w:w="6746"/>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UC-093-B</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Maintenance commands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r>
              <w:t>[OMS]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spacing w:before="0" w:beforeAutospacing="0" w:after="120" w:afterAutospacing="0" w:line="240" w:lineRule="auto"/>
              <w:ind w:left="0" w:right="0" w:firstLine="0"/>
              <w:jc w:val="left"/>
              <w:outlineLvl w:val="9"/>
            </w:pPr>
            <w:r>
              <w:rPr>
                <w:color w:val="000000"/>
              </w:rPr>
              <w:t>As the system operator (Lvl1 or LvL2), I want to ask a domino to execute a command.</w:t>
            </w:r>
          </w:p>
          <w:p>
            <w:pPr>
              <w:spacing w:before="0" w:beforeAutospacing="0" w:after="120" w:afterAutospacing="0" w:line="240" w:lineRule="auto"/>
              <w:ind w:left="0" w:right="0" w:firstLine="0"/>
              <w:jc w:val="left"/>
              <w:outlineLvl w:val="9"/>
            </w:pPr>
            <w:r>
              <w:rPr>
                <w:b/>
                <w:color w:val="000000"/>
              </w:rPr>
              <w:t>Commands discovery</w:t>
            </w:r>
          </w:p>
          <w:p>
            <w:pPr>
              <w:spacing w:before="0" w:beforeAutospacing="0" w:after="120" w:afterAutospacing="0" w:line="240" w:lineRule="auto"/>
              <w:ind w:left="0" w:right="0" w:firstLine="0"/>
              <w:jc w:val="left"/>
              <w:outlineLvl w:val="9"/>
            </w:pPr>
            <w:r>
              <w:rPr>
                <w:color w:val="000000"/>
              </w:rPr>
              <w:t>Each domino provides a list of commands that can be triggered remotely by the operators. When the domino starts, the OMS asks for this list of commands.</w:t>
            </w:r>
          </w:p>
          <w:p>
            <w:pPr>
              <w:spacing w:before="0" w:beforeAutospacing="0" w:after="120" w:afterAutospacing="0" w:line="240" w:lineRule="auto"/>
              <w:ind w:left="0" w:right="0" w:firstLine="0"/>
              <w:jc w:val="left"/>
              <w:outlineLvl w:val="9"/>
            </w:pPr>
            <w:r>
              <w:rPr>
                <w:b/>
                <w:color w:val="000000"/>
              </w:rPr>
              <w:t>Execute command</w:t>
            </w:r>
          </w:p>
          <w:p>
            <w:pPr>
              <w:numPr>
                <w:ilvl w:val="0"/>
                <w:numId w:val="0"/>
              </w:numPr>
              <w:spacing w:before="0" w:beforeAutospacing="0" w:after="120" w:afterAutospacing="0" w:line="240" w:lineRule="auto"/>
              <w:ind w:left="0" w:right="0" w:firstLine="0"/>
              <w:jc w:val="left"/>
              <w:outlineLvl w:val="9"/>
            </w:pPr>
            <w:r>
              <w:rPr>
                <w:color w:val="000000"/>
              </w:rPr>
              <w:t>When the operator request it, via OMS, the domino executes the command and provides feedback on progression of the command execution and on it results.</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numPr>
                <w:ilvl w:val="0"/>
                <w:numId w:val="0"/>
              </w:numPr>
              <w:spacing w:before="0" w:beforeAutospacing="0" w:after="120" w:afterAutospacing="0" w:line="240" w:lineRule="auto"/>
              <w:ind w:left="0" w:right="0" w:firstLine="0"/>
              <w:jc w:val="left"/>
              <w:outlineLvl w:val="9"/>
            </w:pPr>
            <w:r>
              <w:t>Domino Start up</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color w:val="000000"/>
              </w:rPr>
              <w:t>Final state of the system</w:t>
            </w:r>
          </w:p>
        </w:tc>
        <w:tc>
          <w:tcPr/>
          <w:p>
            <w:pPr>
              <w:numPr>
                <w:ilvl w:val="0"/>
                <w:numId w:val="0"/>
              </w:numPr>
              <w:spacing w:before="0" w:beforeAutospacing="0" w:after="120" w:afterAutospacing="0" w:line="240" w:lineRule="auto"/>
              <w:ind w:left="0" w:right="0" w:firstLine="0"/>
              <w:jc w:val="left"/>
              <w:outlineLvl w:val="9"/>
            </w:pPr>
            <w:r>
              <w:t>N/A</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t>When a domino start or when an operator wants to send a command to a domino.</w:t>
            </w:r>
          </w:p>
        </w:tc>
      </w:tr>
    </w:tbl>
    <w:p>
      <w:r>
        <w:drawing>
          <wp:inline>
            <wp:extent cx="152435" cy="152435"/>
            <wp:docPr id="100097"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152435" cy="152435"/>
                    </a:xfrm>
                    <a:prstGeom prst="rect">
                      <a:avLst/>
                    </a:prstGeom>
                  </pic:spPr>
                </pic:pic>
              </a:graphicData>
            </a:graphic>
          </wp:inline>
        </w:drawing>
      </w:r>
      <w:r>
        <w:rPr>
          <w:color w:val="0000FF"/>
        </w:rPr>
        <w:t> </w:t>
      </w:r>
      <w:r>
        <w:rPr>
          <w:color w:val="0000FF"/>
        </w:rPr>
        <w:t>See Capella sequence diagram:</w:t>
      </w:r>
      <w:r>
        <w:rPr>
          <w:color w:val="0000FF"/>
        </w:rPr>
        <w:t> </w:t>
      </w:r>
      <w:r>
        <w:t>[ES] UC-093-B - Maintenance commands</w:t>
      </w:r>
    </w:p>
    <w:p>
      <w:pPr>
        <w:pStyle w:val="Heading1"/>
      </w:pPr>
      <w:bookmarkStart w:id="140" w:name="scroll-bookmark-82"/>
      <w:bookmarkEnd w:id="140"/>
      <w:bookmarkStart w:id="141" w:name="scroll-bookmark-83"/>
      <w:bookmarkStart w:id="142" w:name="_Toc256000120"/>
      <w:r>
        <w:t>Others</w:t>
      </w:r>
      <w:bookmarkEnd w:id="142"/>
      <w:bookmarkEnd w:id="141"/>
    </w:p>
    <w:p>
      <w:r>
        <w:rPr>
          <w:color w:val="FF00FF"/>
        </w:rPr>
        <w:t>Proposition de Manuel Barroso (TBC) </w:t>
      </w:r>
    </w:p>
    <w:p>
      <w:pPr>
        <w:pStyle w:val="Heading2"/>
      </w:pPr>
      <w:bookmarkStart w:id="143" w:name="scroll-bookmark-84"/>
      <w:bookmarkStart w:id="144" w:name="_Toc256000121"/>
      <w:r>
        <w:t>[ES] UC-XXX-X - External processing follow up</w:t>
      </w:r>
      <w:bookmarkEnd w:id="144"/>
      <w:bookmarkEnd w:id="143"/>
    </w:p>
    <w:tbl>
      <w:tblPr>
        <w:tblStyle w:val="ScrollTableNormal"/>
        <w:tblW w:w="5000" w:type="pct"/>
        <w:tblLook w:val="0000"/>
      </w:tblPr>
      <w:tblGrid>
        <w:gridCol w:w="1449"/>
        <w:gridCol w:w="7038"/>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UC-XXX-X</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External processing follow up</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numPr>
                <w:ilvl w:val="0"/>
                <w:numId w:val="0"/>
              </w:numPr>
              <w:spacing w:before="0" w:beforeAutospacing="0" w:after="120" w:afterAutospacing="0" w:line="240" w:lineRule="auto"/>
              <w:ind w:left="0" w:right="0" w:firstLine="0"/>
              <w:jc w:val="left"/>
              <w:outlineLvl w:val="9"/>
            </w:pPr>
            <w:r>
              <w:rPr>
                <w:color w:val="FF00FF"/>
              </w:rPr>
              <w:t>As an End User, I want to be able to download an external product offered by the product catalog in order to archive it in pivot format. The external product is physically available on an external system in a different format than the pivot format. As an End User, I want to be able to follow my request and be notified when the pivot format of this external product is archived within the system.</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numPr>
                <w:ilvl w:val="0"/>
                <w:numId w:val="0"/>
              </w:numPr>
              <w:spacing w:before="0" w:beforeAutospacing="0" w:after="120" w:afterAutospacing="0" w:line="240" w:lineRule="auto"/>
              <w:ind w:left="0" w:right="0" w:firstLine="0"/>
              <w:jc w:val="left"/>
              <w:outlineLvl w:val="9"/>
            </w:pPr>
            <w:r>
              <w:rPr>
                <w:color w:val="FF00FF"/>
              </w:rPr>
              <w:t>External product proposed by the product catalog</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numPr>
                <w:ilvl w:val="0"/>
                <w:numId w:val="0"/>
              </w:numPr>
              <w:spacing w:before="0" w:beforeAutospacing="0" w:after="120" w:afterAutospacing="0" w:line="240" w:lineRule="auto"/>
              <w:ind w:left="0" w:right="0" w:firstLine="0"/>
              <w:jc w:val="left"/>
              <w:outlineLvl w:val="9"/>
            </w:pPr>
            <w:r>
              <w:rPr>
                <w:color w:val="FF00FF"/>
              </w:rPr>
              <w:t>External product archived under pivot format, notification sent to End User.</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rPr>
                <w:color w:val="FF00FF"/>
              </w:rPr>
              <w:t>End User request</w:t>
            </w:r>
          </w:p>
        </w:tc>
      </w:tr>
    </w:tbl>
    <w:p>
      <w:pPr>
        <w:pStyle w:val="Heading2"/>
      </w:pPr>
      <w:bookmarkStart w:id="145" w:name="scroll-bookmark-85"/>
      <w:bookmarkStart w:id="146" w:name="_Toc256000122"/>
      <w:r>
        <w:t>[ES] UC-XXX-X - On-Demand Contingency Reprocessing</w:t>
      </w:r>
      <w:bookmarkEnd w:id="146"/>
      <w:bookmarkEnd w:id="145"/>
    </w:p>
    <w:p>
      <w:r>
        <w:rPr>
          <w:color w:val="FF00FF"/>
        </w:rPr>
        <w:t>Question MB :</w:t>
      </w:r>
    </w:p>
    <w:p>
      <w:pPr>
        <w:numPr>
          <w:ilvl w:val="0"/>
          <w:numId w:val="91"/>
        </w:numPr>
      </w:pPr>
      <w:r>
        <w:rPr>
          <w:color w:val="FF00FF"/>
        </w:rPr>
        <w:t>Pourquoi ce UC n'est t il pas avec le [ES] UC-093-A - Manage technical contengencies ???? souhaite t on présenter un autre cas d'utilisation ? ce n'est pas très clair ....</w:t>
      </w:r>
    </w:p>
    <w:p>
      <w:pPr>
        <w:numPr>
          <w:ilvl w:val="0"/>
          <w:numId w:val="91"/>
        </w:numPr>
      </w:pPr>
      <w:r>
        <w:rPr>
          <w:color w:val="FF00FF"/>
        </w:rPr>
        <w:t>Pourquoi de UC n'est t il pas avec le [ES] UC-025-B - On-Demand Processing-Reprocessing souhaite t on présenter un autre cas d'utilisation ? ce n'est pas très clair ....</w:t>
      </w:r>
    </w:p>
    <w:p>
      <w:r>
        <w:rPr>
          <w:color w:val="FF00FF"/>
        </w:rPr>
        <w:t>Quel que soit l’erreur d’un traitement : erreur sur des traitements systématiques ( Primary processing ) ou erreur sur des traitements faits à la demande ( Advanced Processing, Enhanced Processing), souhaite t on reprendre entièrement relancer l’acquisition des TMs (réception des CADUS) et l’acquisition des données auxiliaires (via [ADGS]) et/ou relancer les traitements systématiques ou sur demande ?</w:t>
      </w:r>
    </w:p>
    <w:p/>
    <w:tbl>
      <w:tblPr>
        <w:tblStyle w:val="ScrollTableNormal"/>
        <w:tblW w:w="5000" w:type="pct"/>
        <w:tblLook w:val="0000"/>
      </w:tblPr>
      <w:tblGrid>
        <w:gridCol w:w="1860"/>
        <w:gridCol w:w="6627"/>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UC-XXX-X</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On-Demand Contingency Reprocessing</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numPr>
                <w:ilvl w:val="0"/>
                <w:numId w:val="92"/>
              </w:numPr>
              <w:spacing w:before="0" w:beforeAutospacing="0" w:after="120" w:afterAutospacing="0" w:line="240" w:lineRule="auto"/>
              <w:ind w:left="720" w:right="0" w:hanging="360"/>
              <w:jc w:val="left"/>
              <w:outlineLvl w:val="9"/>
            </w:pPr>
            <w:r>
              <w:rPr>
                <w:color w:val="FF0000"/>
              </w:rPr>
              <w:t>As an operator, I want the system to retry any failed processing</w:t>
            </w:r>
          </w:p>
          <w:p>
            <w:pPr>
              <w:numPr>
                <w:ilvl w:val="0"/>
                <w:numId w:val="92"/>
              </w:numPr>
              <w:spacing w:before="0" w:beforeAutospacing="0" w:after="120" w:afterAutospacing="0" w:line="240" w:lineRule="auto"/>
              <w:ind w:left="720" w:right="0" w:hanging="360"/>
              <w:jc w:val="left"/>
              <w:outlineLvl w:val="9"/>
            </w:pPr>
            <w:r>
              <w:rPr>
                <w:color w:val="FF0000"/>
              </w:rPr>
              <w:t>As an operator, I want to be alerted by the system when the automatic processing fails</w:t>
            </w:r>
          </w:p>
          <w:p>
            <w:pPr>
              <w:numPr>
                <w:ilvl w:val="0"/>
                <w:numId w:val="92"/>
              </w:numPr>
              <w:spacing w:before="0" w:beforeAutospacing="0" w:after="120" w:afterAutospacing="0" w:line="240" w:lineRule="auto"/>
              <w:ind w:left="720" w:right="0" w:hanging="360"/>
              <w:jc w:val="left"/>
              <w:outlineLvl w:val="9"/>
            </w:pPr>
            <w:r>
              <w:rPr>
                <w:color w:val="FF0000"/>
              </w:rPr>
              <w:t>As an operator, I want to be able to start a reprocessing manually by selecting different files and parameters.</w:t>
            </w:r>
          </w:p>
          <w:p>
            <w:pPr>
              <w:numPr>
                <w:ilvl w:val="0"/>
                <w:numId w:val="92"/>
              </w:numPr>
              <w:spacing w:before="0" w:beforeAutospacing="0" w:after="120" w:afterAutospacing="0" w:line="240" w:lineRule="auto"/>
              <w:ind w:left="720" w:right="0" w:hanging="360"/>
              <w:jc w:val="left"/>
              <w:outlineLvl w:val="9"/>
            </w:pPr>
            <w:r>
              <w:rPr>
                <w:color w:val="FF0000"/>
              </w:rPr>
              <w:t>As an End User, I want the system to update the delivery date of my ordered product in case of processing failure.</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numPr>
                <w:ilvl w:val="0"/>
                <w:numId w:val="0"/>
              </w:numPr>
              <w:spacing w:before="0" w:beforeAutospacing="0" w:after="120" w:afterAutospacing="0" w:line="240" w:lineRule="auto"/>
              <w:ind w:left="0" w:right="0" w:firstLine="0"/>
              <w:jc w:val="left"/>
              <w:outlineLvl w:val="9"/>
            </w:pPr>
            <w:r>
              <w:rPr>
                <w:color w:val="FF00FF"/>
              </w:rPr>
              <w:t>TBD</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numPr>
                <w:ilvl w:val="0"/>
                <w:numId w:val="0"/>
              </w:numPr>
              <w:spacing w:before="0" w:beforeAutospacing="0" w:after="120" w:afterAutospacing="0" w:line="240" w:lineRule="auto"/>
              <w:ind w:left="0" w:right="0" w:firstLine="0"/>
              <w:jc w:val="left"/>
              <w:outlineLvl w:val="9"/>
            </w:pPr>
            <w:r>
              <w:rPr>
                <w:color w:val="FF00FF"/>
              </w:rPr>
              <w:t>TBD</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rPr>
                <w:color w:val="FF00FF"/>
              </w:rPr>
              <w:t>TBD</w:t>
            </w:r>
          </w:p>
        </w:tc>
      </w:tr>
    </w:tbl>
    <w:p>
      <w:pPr>
        <w:pStyle w:val="Heading2"/>
      </w:pPr>
      <w:bookmarkStart w:id="147" w:name="scroll-bookmark-86"/>
      <w:bookmarkStart w:id="148" w:name="_Toc256000123"/>
      <w:r>
        <w:t>[ES] UC-XXX-X - UAS/Catalogue administration</w:t>
      </w:r>
      <w:bookmarkEnd w:id="148"/>
      <w:bookmarkEnd w:id="147"/>
    </w:p>
    <w:p>
      <w:r>
        <w:t>Question MB :</w:t>
      </w:r>
    </w:p>
    <w:p>
      <w:pPr>
        <w:numPr>
          <w:ilvl w:val="0"/>
          <w:numId w:val="93"/>
        </w:numPr>
      </w:pPr>
      <w:r>
        <w:rPr>
          <w:color w:val="FF00FF"/>
        </w:rPr>
        <w:t>Diagramme de séquence sous CAPELLA peut explicite. Souhaite ton gérer les profils des utilisateurs  (End User) et leurs droits d’accès aux fonctions et données du système ?</w:t>
      </w:r>
    </w:p>
    <w:tbl>
      <w:tblPr>
        <w:tblStyle w:val="ScrollTableNormal"/>
        <w:tblW w:w="5000" w:type="pct"/>
        <w:tblLook w:val="0000"/>
      </w:tblPr>
      <w:tblGrid>
        <w:gridCol w:w="4006"/>
        <w:gridCol w:w="4481"/>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ID</w:t>
            </w:r>
          </w:p>
        </w:tc>
        <w:tc>
          <w:tcPr/>
          <w:p>
            <w:pPr>
              <w:numPr>
                <w:ilvl w:val="0"/>
                <w:numId w:val="0"/>
              </w:numPr>
              <w:spacing w:before="0" w:beforeAutospacing="0" w:after="120" w:afterAutospacing="0" w:line="240" w:lineRule="auto"/>
              <w:ind w:left="0" w:right="0" w:firstLine="0"/>
              <w:jc w:val="left"/>
              <w:outlineLvl w:val="9"/>
            </w:pPr>
            <w:r>
              <w:t>UC-XXX-X</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Name          </w:t>
            </w:r>
          </w:p>
        </w:tc>
        <w:tc>
          <w:tcPr/>
          <w:p>
            <w:pPr>
              <w:numPr>
                <w:ilvl w:val="0"/>
                <w:numId w:val="0"/>
              </w:numPr>
              <w:spacing w:before="0" w:beforeAutospacing="0" w:after="120" w:afterAutospacing="0" w:line="240" w:lineRule="auto"/>
              <w:ind w:left="0" w:right="0" w:firstLine="0"/>
              <w:jc w:val="left"/>
              <w:outlineLvl w:val="9"/>
            </w:pPr>
            <w:r>
              <w:t>UAS/Catalogue administration</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Main Participants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Short Description</w:t>
            </w:r>
          </w:p>
        </w:tc>
        <w:tc>
          <w:tcPr/>
          <w:p>
            <w:pPr>
              <w:numPr>
                <w:ilvl w:val="0"/>
                <w:numId w:val="0"/>
              </w:numPr>
              <w:spacing w:before="0" w:beforeAutospacing="0" w:after="120" w:afterAutospacing="0" w:line="240" w:lineRule="auto"/>
              <w:ind w:left="0" w:right="0" w:firstLine="0"/>
              <w:jc w:val="left"/>
              <w:outlineLvl w:val="9"/>
            </w:pPr>
            <w:r>
              <w:rPr>
                <w:color w:val="FF00FF"/>
              </w:rPr>
              <w:t>TBD</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Initial state of the system</w:t>
            </w:r>
          </w:p>
        </w:tc>
        <w:tc>
          <w:tcPr/>
          <w:p>
            <w:pPr>
              <w:numPr>
                <w:ilvl w:val="0"/>
                <w:numId w:val="0"/>
              </w:numPr>
              <w:spacing w:before="0" w:beforeAutospacing="0" w:after="120" w:afterAutospacing="0" w:line="240" w:lineRule="auto"/>
              <w:ind w:left="0" w:right="0" w:firstLine="0"/>
              <w:jc w:val="left"/>
              <w:outlineLvl w:val="9"/>
            </w:pPr>
            <w:r>
              <w:rPr>
                <w:color w:val="FF00FF"/>
              </w:rPr>
              <w:t>TBD</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Final state of the system</w:t>
            </w:r>
          </w:p>
        </w:tc>
        <w:tc>
          <w:tcPr/>
          <w:p>
            <w:pPr>
              <w:numPr>
                <w:ilvl w:val="0"/>
                <w:numId w:val="0"/>
              </w:numPr>
              <w:spacing w:before="0" w:beforeAutospacing="0" w:after="120" w:afterAutospacing="0" w:line="240" w:lineRule="auto"/>
              <w:ind w:left="0" w:right="0" w:firstLine="0"/>
              <w:jc w:val="left"/>
              <w:outlineLvl w:val="9"/>
            </w:pPr>
            <w:r>
              <w:rPr>
                <w:color w:val="FF00FF"/>
              </w:rPr>
              <w:t>TBD</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Trigger</w:t>
            </w:r>
          </w:p>
        </w:tc>
        <w:tc>
          <w:tcPr/>
          <w:p>
            <w:pPr>
              <w:numPr>
                <w:ilvl w:val="0"/>
                <w:numId w:val="0"/>
              </w:numPr>
              <w:spacing w:before="0" w:beforeAutospacing="0" w:after="120" w:afterAutospacing="0" w:line="240" w:lineRule="auto"/>
              <w:ind w:left="0" w:right="0" w:firstLine="0"/>
              <w:jc w:val="left"/>
              <w:outlineLvl w:val="9"/>
            </w:pPr>
            <w:r>
              <w:rPr>
                <w:color w:val="FF00FF"/>
              </w:rPr>
              <w:t>TBD</w:t>
            </w:r>
          </w:p>
        </w:tc>
      </w:tr>
    </w:tbl>
    <w:p/>
    <w:sectPr w:rsidSect="008B1C6A">
      <w:footerReference w:type="default" r:id="rId30"/>
      <w:pgSz w:w="11899" w:h="16838"/>
      <w:pgMar w:top="1440" w:right="1701"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1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P="00D8012A" w14:paraId="2949098E" w14:textId="7777777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221BC" w:rsidP="00D8012A" w14:paraId="720055F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RPr="00910A82" w:rsidP="00910A82" w14:paraId="57AFF96D" w14:textId="60BB4141">
    <w:pPr>
      <w:pStyle w:val="Footer"/>
    </w:pPr>
    <w:r w:rsidRPr="00910A82">
      <w:t>Table of Contents</w:t>
    </w:r>
    <w:r w:rsidRPr="00910A82" w:rsidR="0099728D">
      <w:t xml:space="preserve"> </w:t>
    </w:r>
    <w:r w:rsidRPr="00910A82" w:rsidR="00F021C2">
      <w:t xml:space="preserve">– </w:t>
    </w:r>
    <w:r w:rsidRPr="00910A82" w:rsidR="00F021C2">
      <w:fldChar w:fldCharType="begin"/>
    </w:r>
    <w:r w:rsidRPr="00910A82" w:rsidR="00F021C2">
      <w:instrText xml:space="preserve"> PAGE  \* MERGEFORMAT </w:instrText>
    </w:r>
    <w:r w:rsidRPr="00910A82" w:rsidR="00F021C2">
      <w:fldChar w:fldCharType="separate"/>
    </w:r>
    <w:r w:rsidR="00091F1E">
      <w:rPr>
        <w:noProof/>
      </w:rPr>
      <w:t>3</w:t>
    </w:r>
    <w:r w:rsidRPr="00910A82" w:rsidR="00F021C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694EDD6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10A82" w:rsidRPr="00D8012A" w:rsidP="00D8012A" w14:paraId="59123AE0" w14:textId="1CAD98FD">
    <w:pPr>
      <w:pStyle w:val="Footer"/>
    </w:pPr>
    <w:r>
      <w:fldChar w:fldCharType="begin"/>
    </w:r>
    <w:r>
      <w:instrText xml:space="preserve"> STYLEREF "Heading 1" </w:instrText>
    </w:r>
    <w:r>
      <w:fldChar w:fldCharType="separate"/>
    </w:r>
    <w:r>
      <w:t>Others</w:t>
    </w:r>
    <w:r>
      <w:rPr>
        <w:noProof/>
      </w:rPr>
      <w:fldChar w:fldCharType="end"/>
    </w:r>
    <w:r w:rsidRPr="00DF63C1">
      <w:t xml:space="preserve"> – </w:t>
    </w:r>
    <w:r w:rsidRPr="00D8012A">
      <w:fldChar w:fldCharType="begin"/>
    </w:r>
    <w:r w:rsidRPr="00D8012A">
      <w:instrText xml:space="preserve"> PAGE  \* MERGEFORMAT </w:instrText>
    </w:r>
    <w:r w:rsidRPr="00D8012A">
      <w:fldChar w:fldCharType="separate"/>
    </w:r>
    <w:r w:rsidR="00091F1E">
      <w:rPr>
        <w:noProof/>
      </w:rPr>
      <w:t>39</w:t>
    </w:r>
    <w:r w:rsidRPr="00D8012A">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3EDA70D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RPr="004E4DAA" w:rsidP="004E4DAA" w14:paraId="0F646B39" w14:textId="19E8D967">
    <w:pPr>
      <w:pStyle w:val="Header"/>
      <w:jc w:val="right"/>
      <w:rPr>
        <w:sz w:val="18"/>
        <w:szCs w:val="18"/>
      </w:rPr>
    </w:pPr>
    <w:r w:rsidRPr="009D3DE2">
      <w:rPr>
        <w:sz w:val="18"/>
        <w:szCs w:val="18"/>
      </w:rPr>
      <w:t>Domino-X Earth Observation Project</w:t>
    </w:r>
    <w:r w:rsidRPr="009D3DE2">
      <w:rPr>
        <w:sz w:val="18"/>
        <w:szCs w:val="18"/>
      </w:rPr>
      <w:t xml:space="preserve"> – </w:t>
    </w:r>
    <w:r w:rsidRPr="009D3DE2">
      <w:rPr>
        <w:sz w:val="18"/>
        <w:szCs w:val="18"/>
      </w:rPr>
      <w:t>Use cases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58D817A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1D"/>
    <w:multiLevelType w:val="multilevel"/>
    <w:tmpl w:val="8AE27FCE"/>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5EE213A"/>
    <w:lvl w:ilvl="0">
      <w:start w:val="1"/>
      <w:numFmt w:val="decimal"/>
      <w:lvlText w:val="%1."/>
      <w:lvlJc w:val="left"/>
      <w:pPr>
        <w:tabs>
          <w:tab w:val="num" w:pos="1492"/>
        </w:tabs>
        <w:ind w:left="1492" w:hanging="360"/>
      </w:pPr>
    </w:lvl>
  </w:abstractNum>
  <w:abstractNum w:abstractNumId="2">
    <w:nsid w:val="FFFFFF7D"/>
    <w:multiLevelType w:val="singleLevel"/>
    <w:tmpl w:val="1B9A35EC"/>
    <w:lvl w:ilvl="0">
      <w:start w:val="1"/>
      <w:numFmt w:val="decimal"/>
      <w:lvlText w:val="%1."/>
      <w:lvlJc w:val="left"/>
      <w:pPr>
        <w:tabs>
          <w:tab w:val="num" w:pos="1209"/>
        </w:tabs>
        <w:ind w:left="1209" w:hanging="360"/>
      </w:pPr>
    </w:lvl>
  </w:abstractNum>
  <w:abstractNum w:abstractNumId="3">
    <w:nsid w:val="FFFFFF7E"/>
    <w:multiLevelType w:val="singleLevel"/>
    <w:tmpl w:val="2D2C54E2"/>
    <w:lvl w:ilvl="0">
      <w:start w:val="1"/>
      <w:numFmt w:val="decimal"/>
      <w:lvlText w:val="%1."/>
      <w:lvlJc w:val="left"/>
      <w:pPr>
        <w:tabs>
          <w:tab w:val="num" w:pos="926"/>
        </w:tabs>
        <w:ind w:left="926" w:hanging="360"/>
      </w:pPr>
    </w:lvl>
  </w:abstractNum>
  <w:abstractNum w:abstractNumId="4">
    <w:nsid w:val="FFFFFF7F"/>
    <w:multiLevelType w:val="singleLevel"/>
    <w:tmpl w:val="C86A4660"/>
    <w:lvl w:ilvl="0">
      <w:start w:val="1"/>
      <w:numFmt w:val="decimal"/>
      <w:lvlText w:val="%1."/>
      <w:lvlJc w:val="left"/>
      <w:pPr>
        <w:tabs>
          <w:tab w:val="num" w:pos="643"/>
        </w:tabs>
        <w:ind w:left="643" w:hanging="360"/>
      </w:pPr>
    </w:lvl>
  </w:abstractNum>
  <w:abstractNum w:abstractNumId="5">
    <w:nsid w:val="FFFFFF80"/>
    <w:multiLevelType w:val="singleLevel"/>
    <w:tmpl w:val="8D8A91D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5FABD8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F7E65C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D1E838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C408270"/>
    <w:lvl w:ilvl="0">
      <w:start w:val="1"/>
      <w:numFmt w:val="decimal"/>
      <w:lvlText w:val="%1."/>
      <w:lvlJc w:val="left"/>
      <w:pPr>
        <w:tabs>
          <w:tab w:val="num" w:pos="360"/>
        </w:tabs>
        <w:ind w:left="360" w:hanging="360"/>
      </w:pPr>
    </w:lvl>
  </w:abstractNum>
  <w:abstractNum w:abstractNumId="10">
    <w:nsid w:val="FFFFFF89"/>
    <w:multiLevelType w:val="singleLevel"/>
    <w:tmpl w:val="97A2A774"/>
    <w:lvl w:ilvl="0">
      <w:start w:val="1"/>
      <w:numFmt w:val="bullet"/>
      <w:lvlText w:val=""/>
      <w:lvlJc w:val="left"/>
      <w:pPr>
        <w:tabs>
          <w:tab w:val="num" w:pos="360"/>
        </w:tabs>
        <w:ind w:left="360" w:hanging="360"/>
      </w:pPr>
      <w:rPr>
        <w:rFonts w:ascii="Symbol" w:hAnsi="Symbol" w:hint="default"/>
      </w:rPr>
    </w:lvl>
  </w:abstractNum>
  <w:abstractNum w:abstractNumId="11">
    <w:nsid w:val="008474A8"/>
    <w:multiLevelType w:val="multilevel"/>
    <w:tmpl w:val="7E76F97A"/>
    <w:numStyleLink w:val="111111"/>
  </w:abstractNum>
  <w:abstractNum w:abstractNumId="12">
    <w:nsid w:val="2DCE6AE3"/>
    <w:multiLevelType w:val="hybridMultilevel"/>
    <w:tmpl w:val="47A60034"/>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47152DC"/>
    <w:multiLevelType w:val="multilevel"/>
    <w:tmpl w:val="560458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BA53E42"/>
    <w:multiLevelType w:val="hybridMultilevel"/>
    <w:tmpl w:val="FBFA5712"/>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DF627B3"/>
    <w:multiLevelType w:val="multilevel"/>
    <w:tmpl w:val="7DF627B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7DF627B4"/>
    <w:multiLevelType w:val="multilevel"/>
    <w:tmpl w:val="7DF627B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7DF627B5"/>
    <w:multiLevelType w:val="hybridMultilevel"/>
    <w:tmpl w:val="7DF627B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
    <w:nsid w:val="7DF627B6"/>
    <w:multiLevelType w:val="hybridMultilevel"/>
    <w:tmpl w:val="7DF627B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0">
    <w:nsid w:val="7DF627B7"/>
    <w:multiLevelType w:val="multilevel"/>
    <w:tmpl w:val="7DF627B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7DF627BB"/>
    <w:multiLevelType w:val="multilevel"/>
    <w:tmpl w:val="7DF627B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7DF627C2"/>
    <w:multiLevelType w:val="multilevel"/>
    <w:tmpl w:val="7DF627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DF627C3"/>
    <w:multiLevelType w:val="multilevel"/>
    <w:tmpl w:val="7DF627C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DF627C4"/>
    <w:multiLevelType w:val="multilevel"/>
    <w:tmpl w:val="7DF627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DF627C5"/>
    <w:multiLevelType w:val="multilevel"/>
    <w:tmpl w:val="7DF627C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DF627C8"/>
    <w:multiLevelType w:val="hybridMultilevel"/>
    <w:tmpl w:val="7DF627C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7">
    <w:nsid w:val="7DF627C9"/>
    <w:multiLevelType w:val="multilevel"/>
    <w:tmpl w:val="7DF627C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DF627CA"/>
    <w:multiLevelType w:val="multilevel"/>
    <w:tmpl w:val="7DF627C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7DF627CB"/>
    <w:multiLevelType w:val="multilevel"/>
    <w:tmpl w:val="7DF627C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7DF627CC"/>
    <w:multiLevelType w:val="hybridMultilevel"/>
    <w:tmpl w:val="7DF627C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1">
    <w:nsid w:val="7DF627CD"/>
    <w:multiLevelType w:val="hybridMultilevel"/>
    <w:tmpl w:val="7DF627C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2">
    <w:nsid w:val="7DF627CE"/>
    <w:multiLevelType w:val="hybridMultilevel"/>
    <w:tmpl w:val="7DF627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nsid w:val="7DF627CF"/>
    <w:multiLevelType w:val="hybridMultilevel"/>
    <w:tmpl w:val="7DF627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
    <w:nsid w:val="7DF627D0"/>
    <w:multiLevelType w:val="hybridMultilevel"/>
    <w:tmpl w:val="7DF627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nsid w:val="7DF627D1"/>
    <w:multiLevelType w:val="hybridMultilevel"/>
    <w:tmpl w:val="7DF627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
    <w:nsid w:val="7DF627D2"/>
    <w:multiLevelType w:val="hybridMultilevel"/>
    <w:tmpl w:val="7DF627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
    <w:nsid w:val="7DF627D3"/>
    <w:multiLevelType w:val="hybridMultilevel"/>
    <w:tmpl w:val="7DF627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
    <w:nsid w:val="7DF627D4"/>
    <w:multiLevelType w:val="hybridMultilevel"/>
    <w:tmpl w:val="7DF627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
    <w:nsid w:val="7DF627D5"/>
    <w:multiLevelType w:val="hybridMultilevel"/>
    <w:tmpl w:val="7DF627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
    <w:nsid w:val="7DF627D6"/>
    <w:multiLevelType w:val="hybridMultilevel"/>
    <w:tmpl w:val="7DF627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
    <w:nsid w:val="7DF627D7"/>
    <w:multiLevelType w:val="hybridMultilevel"/>
    <w:tmpl w:val="7DF627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
    <w:nsid w:val="7DF627D8"/>
    <w:multiLevelType w:val="hybridMultilevel"/>
    <w:tmpl w:val="7DF627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
    <w:nsid w:val="7DF627D9"/>
    <w:multiLevelType w:val="hybridMultilevel"/>
    <w:tmpl w:val="7DF627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7DF627DA"/>
    <w:multiLevelType w:val="hybridMultilevel"/>
    <w:tmpl w:val="7DF627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
    <w:nsid w:val="7DF627DB"/>
    <w:multiLevelType w:val="hybridMultilevel"/>
    <w:tmpl w:val="7DF627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
    <w:nsid w:val="7DF627DC"/>
    <w:multiLevelType w:val="hybridMultilevel"/>
    <w:tmpl w:val="7DF627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
    <w:nsid w:val="7DF627DD"/>
    <w:multiLevelType w:val="hybridMultilevel"/>
    <w:tmpl w:val="7DF627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
    <w:nsid w:val="7DF627DE"/>
    <w:multiLevelType w:val="hybridMultilevel"/>
    <w:tmpl w:val="7DF627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
    <w:nsid w:val="7DF627DF"/>
    <w:multiLevelType w:val="hybridMultilevel"/>
    <w:tmpl w:val="7DF627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
    <w:nsid w:val="7DF627E0"/>
    <w:multiLevelType w:val="hybridMultilevel"/>
    <w:tmpl w:val="7DF627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nsid w:val="7DF627E1"/>
    <w:multiLevelType w:val="hybridMultilevel"/>
    <w:tmpl w:val="7DF627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7DF627E2"/>
    <w:multiLevelType w:val="hybridMultilevel"/>
    <w:tmpl w:val="7DF627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
    <w:nsid w:val="7DF627E3"/>
    <w:multiLevelType w:val="hybridMultilevel"/>
    <w:tmpl w:val="7DF627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
    <w:nsid w:val="7DF627E4"/>
    <w:multiLevelType w:val="hybridMultilevel"/>
    <w:tmpl w:val="7DF627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
    <w:nsid w:val="7DF627E5"/>
    <w:multiLevelType w:val="hybridMultilevel"/>
    <w:tmpl w:val="7DF627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
    <w:nsid w:val="7DF627E6"/>
    <w:multiLevelType w:val="hybridMultilevel"/>
    <w:tmpl w:val="7DF627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
    <w:nsid w:val="7DF627E7"/>
    <w:multiLevelType w:val="hybridMultilevel"/>
    <w:tmpl w:val="7DF627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
    <w:nsid w:val="7DF627E8"/>
    <w:multiLevelType w:val="hybridMultilevel"/>
    <w:tmpl w:val="7DF627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
    <w:nsid w:val="7DF627E9"/>
    <w:multiLevelType w:val="hybridMultilevel"/>
    <w:tmpl w:val="7DF627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nsid w:val="7DF627EA"/>
    <w:multiLevelType w:val="hybridMultilevel"/>
    <w:tmpl w:val="7DF627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
    <w:nsid w:val="7DF627EB"/>
    <w:multiLevelType w:val="hybridMultilevel"/>
    <w:tmpl w:val="7DF627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
    <w:nsid w:val="7DF627EC"/>
    <w:multiLevelType w:val="hybridMultilevel"/>
    <w:tmpl w:val="7DF627E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3">
    <w:nsid w:val="7DF627ED"/>
    <w:multiLevelType w:val="hybridMultilevel"/>
    <w:tmpl w:val="7DF627E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4">
    <w:nsid w:val="7DF627EE"/>
    <w:multiLevelType w:val="hybridMultilevel"/>
    <w:tmpl w:val="7DF627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5">
    <w:nsid w:val="7DF627EF"/>
    <w:multiLevelType w:val="hybridMultilevel"/>
    <w:tmpl w:val="7DF627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7DF627F0"/>
    <w:multiLevelType w:val="hybridMultilevel"/>
    <w:tmpl w:val="7DF627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7">
    <w:nsid w:val="7DF627F1"/>
    <w:multiLevelType w:val="hybridMultilevel"/>
    <w:tmpl w:val="7DF627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8">
    <w:nsid w:val="7DF627F2"/>
    <w:multiLevelType w:val="hybridMultilevel"/>
    <w:tmpl w:val="7DF627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9">
    <w:nsid w:val="7DF627F3"/>
    <w:multiLevelType w:val="hybridMultilevel"/>
    <w:tmpl w:val="7DF627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0">
    <w:nsid w:val="7DF627F4"/>
    <w:multiLevelType w:val="hybridMultilevel"/>
    <w:tmpl w:val="7DF627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1">
    <w:nsid w:val="7DF627F5"/>
    <w:multiLevelType w:val="hybridMultilevel"/>
    <w:tmpl w:val="7DF627F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2">
    <w:nsid w:val="7DF627F6"/>
    <w:multiLevelType w:val="hybridMultilevel"/>
    <w:tmpl w:val="7DF627F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3">
    <w:nsid w:val="7DF627F7"/>
    <w:multiLevelType w:val="hybridMultilevel"/>
    <w:tmpl w:val="7DF627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4">
    <w:nsid w:val="7DF627F8"/>
    <w:multiLevelType w:val="hybridMultilevel"/>
    <w:tmpl w:val="7DF627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5">
    <w:nsid w:val="7DF627F9"/>
    <w:multiLevelType w:val="hybridMultilevel"/>
    <w:tmpl w:val="7DF627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6">
    <w:nsid w:val="7DF627FA"/>
    <w:multiLevelType w:val="hybridMultilevel"/>
    <w:tmpl w:val="7DF627F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7">
    <w:nsid w:val="7DF627FB"/>
    <w:multiLevelType w:val="hybridMultilevel"/>
    <w:tmpl w:val="7DF627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8">
    <w:nsid w:val="7DF627FC"/>
    <w:multiLevelType w:val="hybridMultilevel"/>
    <w:tmpl w:val="7DF627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9">
    <w:nsid w:val="7DF627FD"/>
    <w:multiLevelType w:val="hybridMultilevel"/>
    <w:tmpl w:val="7DF627F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0">
    <w:nsid w:val="7DF627FE"/>
    <w:multiLevelType w:val="hybridMultilevel"/>
    <w:tmpl w:val="7DF627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1">
    <w:nsid w:val="7DF627FF"/>
    <w:multiLevelType w:val="hybridMultilevel"/>
    <w:tmpl w:val="7DF627F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2">
    <w:nsid w:val="7DF62800"/>
    <w:multiLevelType w:val="hybridMultilevel"/>
    <w:tmpl w:val="7DF628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3">
    <w:nsid w:val="7DF62801"/>
    <w:multiLevelType w:val="hybridMultilevel"/>
    <w:tmpl w:val="7DF628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4">
    <w:nsid w:val="7DF62802"/>
    <w:multiLevelType w:val="hybridMultilevel"/>
    <w:tmpl w:val="7DF628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5">
    <w:nsid w:val="7DF62803"/>
    <w:multiLevelType w:val="hybridMultilevel"/>
    <w:tmpl w:val="7DF628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6">
    <w:nsid w:val="7DF62804"/>
    <w:multiLevelType w:val="hybridMultilevel"/>
    <w:tmpl w:val="7DF628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7">
    <w:nsid w:val="7DF62805"/>
    <w:multiLevelType w:val="hybridMultilevel"/>
    <w:tmpl w:val="7DF628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8">
    <w:nsid w:val="7DF62806"/>
    <w:multiLevelType w:val="hybridMultilevel"/>
    <w:tmpl w:val="7DF6280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9">
    <w:nsid w:val="7DF62807"/>
    <w:multiLevelType w:val="hybridMultilevel"/>
    <w:tmpl w:val="7DF628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0">
    <w:nsid w:val="7DF62808"/>
    <w:multiLevelType w:val="hybridMultilevel"/>
    <w:tmpl w:val="7DF628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1">
    <w:nsid w:val="7DF62809"/>
    <w:multiLevelType w:val="hybridMultilevel"/>
    <w:tmpl w:val="7DF628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2">
    <w:nsid w:val="7DF6280A"/>
    <w:multiLevelType w:val="hybridMultilevel"/>
    <w:tmpl w:val="7DF628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16cid:durableId="1262491423">
    <w:abstractNumId w:val="15"/>
  </w:num>
  <w:num w:numId="2" w16cid:durableId="483543436">
    <w:abstractNumId w:val="13"/>
  </w:num>
  <w:num w:numId="3" w16cid:durableId="1188788321">
    <w:abstractNumId w:val="11"/>
  </w:num>
  <w:num w:numId="4" w16cid:durableId="1773043359">
    <w:abstractNumId w:val="16"/>
  </w:num>
  <w:num w:numId="5" w16cid:durableId="690716588">
    <w:abstractNumId w:val="17"/>
  </w:num>
  <w:num w:numId="6" w16cid:durableId="1534029396">
    <w:abstractNumId w:val="18"/>
  </w:num>
  <w:num w:numId="7" w16cid:durableId="993802868">
    <w:abstractNumId w:val="19"/>
  </w:num>
  <w:num w:numId="8" w16cid:durableId="701520509">
    <w:abstractNumId w:val="20"/>
  </w:num>
  <w:num w:numId="9" w16cid:durableId="1224566633">
    <w:abstractNumId w:val="21"/>
  </w:num>
  <w:num w:numId="10" w16cid:durableId="1362585747">
    <w:abstractNumId w:val="22"/>
  </w:num>
  <w:num w:numId="11" w16cid:durableId="1547181321">
    <w:abstractNumId w:val="23"/>
  </w:num>
  <w:num w:numId="12" w16cid:durableId="931166562">
    <w:abstractNumId w:val="24"/>
  </w:num>
  <w:num w:numId="13" w16cid:durableId="34934974">
    <w:abstractNumId w:val="25"/>
  </w:num>
  <w:num w:numId="14" w16cid:durableId="1263877790">
    <w:abstractNumId w:val="26"/>
  </w:num>
  <w:num w:numId="15" w16cid:durableId="474228036">
    <w:abstractNumId w:val="27"/>
  </w:num>
  <w:num w:numId="16" w16cid:durableId="272830648">
    <w:abstractNumId w:val="0"/>
  </w:num>
  <w:num w:numId="17" w16cid:durableId="1695838369">
    <w:abstractNumId w:val="1"/>
  </w:num>
  <w:num w:numId="18" w16cid:durableId="2027907161">
    <w:abstractNumId w:val="2"/>
  </w:num>
  <w:num w:numId="19" w16cid:durableId="1283538038">
    <w:abstractNumId w:val="3"/>
  </w:num>
  <w:num w:numId="20" w16cid:durableId="992568030">
    <w:abstractNumId w:val="4"/>
  </w:num>
  <w:num w:numId="21" w16cid:durableId="912544238">
    <w:abstractNumId w:val="9"/>
  </w:num>
  <w:num w:numId="22" w16cid:durableId="1597206427">
    <w:abstractNumId w:val="5"/>
  </w:num>
  <w:num w:numId="23" w16cid:durableId="2016684807">
    <w:abstractNumId w:val="6"/>
  </w:num>
  <w:num w:numId="24" w16cid:durableId="706686140">
    <w:abstractNumId w:val="7"/>
  </w:num>
  <w:num w:numId="25" w16cid:durableId="83695441">
    <w:abstractNumId w:val="8"/>
  </w:num>
  <w:num w:numId="26" w16cid:durableId="592474868">
    <w:abstractNumId w:val="10"/>
  </w:num>
  <w:num w:numId="27" w16cid:durableId="1697852957">
    <w:abstractNumId w:val="14"/>
  </w:num>
  <w:num w:numId="28" w16cid:durableId="1208183219">
    <w:abstractNumId w:val="12"/>
  </w:num>
  <w:num w:numId="29" w16cid:durableId="493495426">
    <w:abstractNumId w:val="28"/>
  </w:num>
  <w:num w:numId="30" w16cid:durableId="1380280411">
    <w:abstractNumId w:val="29"/>
  </w:num>
  <w:num w:numId="31" w16cid:durableId="130245657">
    <w:abstractNumId w:val="30"/>
  </w:num>
  <w:num w:numId="32" w16cid:durableId="1476950541">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284"/>
  <w:hyphenationZone w:val="425"/>
  <w:drawingGridHorizontalSpacing w:val="10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CB"/>
    <w:rsid w:val="00025CDE"/>
    <w:rsid w:val="00042947"/>
    <w:rsid w:val="00053BAB"/>
    <w:rsid w:val="00055224"/>
    <w:rsid w:val="00091F1E"/>
    <w:rsid w:val="000B1C98"/>
    <w:rsid w:val="000D499C"/>
    <w:rsid w:val="000E57ED"/>
    <w:rsid w:val="00102A51"/>
    <w:rsid w:val="0013593A"/>
    <w:rsid w:val="00141222"/>
    <w:rsid w:val="00146C45"/>
    <w:rsid w:val="0015478B"/>
    <w:rsid w:val="00156F0D"/>
    <w:rsid w:val="00173B90"/>
    <w:rsid w:val="00177C6C"/>
    <w:rsid w:val="001821A8"/>
    <w:rsid w:val="001872D4"/>
    <w:rsid w:val="0019521D"/>
    <w:rsid w:val="001A1360"/>
    <w:rsid w:val="001D03A9"/>
    <w:rsid w:val="001D59F7"/>
    <w:rsid w:val="001D75EA"/>
    <w:rsid w:val="001E3B1B"/>
    <w:rsid w:val="00201B47"/>
    <w:rsid w:val="0021001B"/>
    <w:rsid w:val="0021544B"/>
    <w:rsid w:val="00216D0B"/>
    <w:rsid w:val="00220E40"/>
    <w:rsid w:val="00225F28"/>
    <w:rsid w:val="00232F89"/>
    <w:rsid w:val="00236273"/>
    <w:rsid w:val="0025070E"/>
    <w:rsid w:val="0025115E"/>
    <w:rsid w:val="0025541B"/>
    <w:rsid w:val="00274AC0"/>
    <w:rsid w:val="00294EE2"/>
    <w:rsid w:val="002B48D8"/>
    <w:rsid w:val="002D0E23"/>
    <w:rsid w:val="002E1EC5"/>
    <w:rsid w:val="002F0D43"/>
    <w:rsid w:val="002F4EC4"/>
    <w:rsid w:val="002F6A76"/>
    <w:rsid w:val="002F79E0"/>
    <w:rsid w:val="003111A7"/>
    <w:rsid w:val="00330C80"/>
    <w:rsid w:val="003570EA"/>
    <w:rsid w:val="0036214D"/>
    <w:rsid w:val="00374AF9"/>
    <w:rsid w:val="00394C42"/>
    <w:rsid w:val="00425E40"/>
    <w:rsid w:val="004266BE"/>
    <w:rsid w:val="00446192"/>
    <w:rsid w:val="00452C6E"/>
    <w:rsid w:val="00462D65"/>
    <w:rsid w:val="00481948"/>
    <w:rsid w:val="00483DC6"/>
    <w:rsid w:val="004934CB"/>
    <w:rsid w:val="004B5047"/>
    <w:rsid w:val="004B5FCD"/>
    <w:rsid w:val="004D4905"/>
    <w:rsid w:val="004E4DAA"/>
    <w:rsid w:val="00506961"/>
    <w:rsid w:val="00531B81"/>
    <w:rsid w:val="005540AD"/>
    <w:rsid w:val="00562E3B"/>
    <w:rsid w:val="00577554"/>
    <w:rsid w:val="005D50D2"/>
    <w:rsid w:val="00605B03"/>
    <w:rsid w:val="0063464D"/>
    <w:rsid w:val="006903FA"/>
    <w:rsid w:val="006952FE"/>
    <w:rsid w:val="006A2407"/>
    <w:rsid w:val="006B2C3A"/>
    <w:rsid w:val="006C364E"/>
    <w:rsid w:val="006D4B5D"/>
    <w:rsid w:val="006E4D7D"/>
    <w:rsid w:val="006F31B1"/>
    <w:rsid w:val="006F56FD"/>
    <w:rsid w:val="00707F4C"/>
    <w:rsid w:val="00740789"/>
    <w:rsid w:val="007A372C"/>
    <w:rsid w:val="007A76AB"/>
    <w:rsid w:val="007C5657"/>
    <w:rsid w:val="007D06AE"/>
    <w:rsid w:val="007F209D"/>
    <w:rsid w:val="007F3748"/>
    <w:rsid w:val="00831334"/>
    <w:rsid w:val="00837A0D"/>
    <w:rsid w:val="00852D83"/>
    <w:rsid w:val="0087617C"/>
    <w:rsid w:val="008964A9"/>
    <w:rsid w:val="008A6BFB"/>
    <w:rsid w:val="008B1C6A"/>
    <w:rsid w:val="008B564A"/>
    <w:rsid w:val="008B7020"/>
    <w:rsid w:val="008C0E6C"/>
    <w:rsid w:val="008D309B"/>
    <w:rsid w:val="008F4EAC"/>
    <w:rsid w:val="00910A82"/>
    <w:rsid w:val="00920E8C"/>
    <w:rsid w:val="0093769A"/>
    <w:rsid w:val="00940D8A"/>
    <w:rsid w:val="00943229"/>
    <w:rsid w:val="009515D5"/>
    <w:rsid w:val="009550EE"/>
    <w:rsid w:val="009709DB"/>
    <w:rsid w:val="00994241"/>
    <w:rsid w:val="00995731"/>
    <w:rsid w:val="0099728D"/>
    <w:rsid w:val="009B76C6"/>
    <w:rsid w:val="009C77F6"/>
    <w:rsid w:val="009D3DE2"/>
    <w:rsid w:val="00A17CE3"/>
    <w:rsid w:val="00A36F31"/>
    <w:rsid w:val="00A46A1E"/>
    <w:rsid w:val="00A91702"/>
    <w:rsid w:val="00AB3248"/>
    <w:rsid w:val="00AB6BA6"/>
    <w:rsid w:val="00AC2DD1"/>
    <w:rsid w:val="00AE2366"/>
    <w:rsid w:val="00AF4DB6"/>
    <w:rsid w:val="00B21CB4"/>
    <w:rsid w:val="00B5616C"/>
    <w:rsid w:val="00B6749C"/>
    <w:rsid w:val="00BA6BE0"/>
    <w:rsid w:val="00BC642E"/>
    <w:rsid w:val="00BE0FD9"/>
    <w:rsid w:val="00BE281B"/>
    <w:rsid w:val="00BE5325"/>
    <w:rsid w:val="00C42E29"/>
    <w:rsid w:val="00C4331B"/>
    <w:rsid w:val="00C81AB8"/>
    <w:rsid w:val="00C868C5"/>
    <w:rsid w:val="00CA4ACB"/>
    <w:rsid w:val="00CF0B4F"/>
    <w:rsid w:val="00D10529"/>
    <w:rsid w:val="00D34F85"/>
    <w:rsid w:val="00D450BE"/>
    <w:rsid w:val="00D63938"/>
    <w:rsid w:val="00D706C6"/>
    <w:rsid w:val="00D8012A"/>
    <w:rsid w:val="00D841F2"/>
    <w:rsid w:val="00DA0F23"/>
    <w:rsid w:val="00DB77B3"/>
    <w:rsid w:val="00DC1789"/>
    <w:rsid w:val="00DE5251"/>
    <w:rsid w:val="00DE72F4"/>
    <w:rsid w:val="00DF2776"/>
    <w:rsid w:val="00DF63C1"/>
    <w:rsid w:val="00E221BC"/>
    <w:rsid w:val="00E244B5"/>
    <w:rsid w:val="00E666A5"/>
    <w:rsid w:val="00EA4AC4"/>
    <w:rsid w:val="00EB34FD"/>
    <w:rsid w:val="00EB7A17"/>
    <w:rsid w:val="00EF7F2A"/>
    <w:rsid w:val="00F021C2"/>
    <w:rsid w:val="00F32249"/>
    <w:rsid w:val="00F32F9C"/>
    <w:rsid w:val="00F46B4A"/>
    <w:rsid w:val="00F504FB"/>
    <w:rsid w:val="00F52A14"/>
    <w:rsid w:val="00F62148"/>
    <w:rsid w:val="00F82C93"/>
    <w:rsid w:val="00FA1D89"/>
    <w:rsid w:val="00FD109F"/>
  </w:rsids>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14:docId w14:val="3281931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atentStyles>
  <w:style w:type="paragraph" w:default="1" w:styleId="Normal">
    <w:name w:val="Normal"/>
    <w:qFormat/>
    <w:rsid w:val="00E244B5"/>
    <w:pPr>
      <w:spacing w:after="120"/>
    </w:pPr>
  </w:style>
  <w:style w:type="paragraph" w:styleId="Heading1">
    <w:name w:val="heading 1"/>
    <w:basedOn w:val="Normal"/>
    <w:next w:val="Normal"/>
    <w:qFormat/>
    <w:rsid w:val="00483DC6"/>
    <w:pPr>
      <w:keepNext/>
      <w:pageBreakBefore/>
      <w:numPr>
        <w:numId w:val="2"/>
      </w:numPr>
      <w:tabs>
        <w:tab w:val="left" w:pos="0"/>
        <w:tab w:val="left" w:pos="567"/>
      </w:tabs>
      <w:spacing w:after="240"/>
      <w:ind w:left="431" w:hanging="431"/>
      <w:outlineLvl w:val="0"/>
    </w:pPr>
    <w:rPr>
      <w:rFonts w:cs="Arial"/>
      <w:b/>
      <w:bCs/>
      <w:color w:val="404040" w:themeColor="text1" w:themeTint="BF"/>
      <w:kern w:val="32"/>
      <w:sz w:val="32"/>
      <w:szCs w:val="32"/>
    </w:rPr>
  </w:style>
  <w:style w:type="paragraph" w:styleId="Heading2">
    <w:name w:val="heading 2"/>
    <w:basedOn w:val="Normal"/>
    <w:next w:val="Normal"/>
    <w:qFormat/>
    <w:rsid w:val="009550EE"/>
    <w:pPr>
      <w:keepNext/>
      <w:numPr>
        <w:ilvl w:val="1"/>
        <w:numId w:val="2"/>
      </w:numPr>
      <w:tabs>
        <w:tab w:val="left" w:pos="567"/>
      </w:tabs>
      <w:spacing w:before="480" w:after="240"/>
      <w:outlineLvl w:val="1"/>
    </w:pPr>
    <w:rPr>
      <w:rFonts w:cs="Arial"/>
      <w:b/>
      <w:bCs/>
      <w:color w:val="404040" w:themeColor="text1" w:themeTint="BF"/>
      <w:sz w:val="28"/>
      <w:szCs w:val="28"/>
    </w:rPr>
  </w:style>
  <w:style w:type="paragraph" w:styleId="Heading3">
    <w:name w:val="heading 3"/>
    <w:basedOn w:val="Normal"/>
    <w:next w:val="Normal"/>
    <w:qFormat/>
    <w:rsid w:val="009550EE"/>
    <w:pPr>
      <w:keepNext/>
      <w:numPr>
        <w:ilvl w:val="2"/>
        <w:numId w:val="2"/>
      </w:numPr>
      <w:tabs>
        <w:tab w:val="left" w:pos="567"/>
      </w:tabs>
      <w:spacing w:before="360"/>
      <w:outlineLvl w:val="2"/>
    </w:pPr>
    <w:rPr>
      <w:rFonts w:cs="Arial"/>
      <w:b/>
      <w:bCs/>
      <w:color w:val="595959" w:themeColor="text1" w:themeTint="A6"/>
      <w:sz w:val="26"/>
      <w:szCs w:val="26"/>
    </w:rPr>
  </w:style>
  <w:style w:type="paragraph" w:styleId="Heading4">
    <w:name w:val="heading 4"/>
    <w:basedOn w:val="Normal"/>
    <w:next w:val="Normal"/>
    <w:link w:val="Heading4Char"/>
    <w:rsid w:val="00374AF9"/>
    <w:pPr>
      <w:keepNext/>
      <w:keepLines/>
      <w:numPr>
        <w:ilvl w:val="3"/>
        <w:numId w:val="2"/>
      </w:numPr>
      <w:spacing w:before="240" w:after="0"/>
      <w:ind w:left="862" w:hanging="862"/>
      <w:outlineLvl w:val="3"/>
    </w:pPr>
    <w:rPr>
      <w:rFonts w:eastAsiaTheme="majorEastAsia" w:cstheme="majorBidi"/>
      <w:iCs/>
      <w:color w:val="595959" w:themeColor="text1" w:themeTint="A6"/>
    </w:rPr>
  </w:style>
  <w:style w:type="paragraph" w:styleId="Heading5">
    <w:name w:val="heading 5"/>
    <w:basedOn w:val="Normal"/>
    <w:next w:val="Normal"/>
    <w:link w:val="Heading5Char"/>
    <w:unhideWhenUsed/>
    <w:rsid w:val="00236273"/>
    <w:pPr>
      <w:keepNext/>
      <w:keepLines/>
      <w:numPr>
        <w:ilvl w:val="4"/>
        <w:numId w:val="2"/>
      </w:numPr>
      <w:spacing w:before="240" w:after="0"/>
      <w:ind w:left="1009" w:hanging="1009"/>
      <w:outlineLvl w:val="4"/>
    </w:pPr>
    <w:rPr>
      <w:rFonts w:eastAsiaTheme="majorEastAsia" w:cstheme="majorBidi"/>
      <w:color w:val="595959" w:themeColor="text1" w:themeTint="A6"/>
    </w:rPr>
  </w:style>
  <w:style w:type="paragraph" w:styleId="Heading6">
    <w:name w:val="heading 6"/>
    <w:basedOn w:val="Normal"/>
    <w:next w:val="Normal"/>
    <w:link w:val="Heading6Char"/>
    <w:semiHidden/>
    <w:unhideWhenUsed/>
    <w:rsid w:val="00236273"/>
    <w:pPr>
      <w:keepNext/>
      <w:keepLines/>
      <w:numPr>
        <w:ilvl w:val="5"/>
        <w:numId w:val="2"/>
      </w:numPr>
      <w:spacing w:before="240" w:after="0"/>
      <w:ind w:left="1151" w:hanging="1151"/>
      <w:outlineLvl w:val="5"/>
    </w:pPr>
    <w:rPr>
      <w:rFonts w:eastAsiaTheme="majorEastAsia" w:cstheme="majorBidi"/>
      <w:color w:val="7F7F7F" w:themeColor="text1" w:themeTint="80"/>
    </w:rPr>
  </w:style>
  <w:style w:type="paragraph" w:styleId="Heading7">
    <w:name w:val="heading 7"/>
    <w:basedOn w:val="Normal"/>
    <w:next w:val="Normal"/>
    <w:link w:val="Heading7Char"/>
    <w:semiHidden/>
    <w:unhideWhenUsed/>
    <w:rsid w:val="00236273"/>
    <w:pPr>
      <w:keepNext/>
      <w:keepLines/>
      <w:numPr>
        <w:ilvl w:val="6"/>
        <w:numId w:val="2"/>
      </w:numPr>
      <w:spacing w:before="240" w:after="0"/>
      <w:ind w:left="1298" w:hanging="1298"/>
      <w:outlineLvl w:val="6"/>
    </w:pPr>
    <w:rPr>
      <w:rFonts w:eastAsiaTheme="majorEastAsia" w:cstheme="majorBidi"/>
      <w:color w:val="7F7F7F" w:themeColor="text1" w:themeTint="80"/>
    </w:rPr>
  </w:style>
  <w:style w:type="paragraph" w:styleId="Heading8">
    <w:name w:val="heading 8"/>
    <w:basedOn w:val="Normal"/>
    <w:next w:val="Normal"/>
    <w:link w:val="Heading8Char"/>
    <w:semiHidden/>
    <w:unhideWhenUsed/>
    <w:rsid w:val="00236273"/>
    <w:pPr>
      <w:keepNext/>
      <w:keepLines/>
      <w:numPr>
        <w:ilvl w:val="7"/>
        <w:numId w:val="2"/>
      </w:numPr>
      <w:spacing w:before="240" w:after="0"/>
      <w:outlineLvl w:val="7"/>
    </w:pPr>
    <w:rPr>
      <w:rFonts w:eastAsiaTheme="majorEastAsia" w:cstheme="majorBidi"/>
      <w:color w:val="7F7F7F" w:themeColor="text1" w:themeTint="80"/>
      <w:szCs w:val="21"/>
    </w:rPr>
  </w:style>
  <w:style w:type="paragraph" w:styleId="Heading9">
    <w:name w:val="heading 9"/>
    <w:basedOn w:val="Normal"/>
    <w:next w:val="Normal"/>
    <w:link w:val="Heading9Char"/>
    <w:semiHidden/>
    <w:unhideWhenUsed/>
    <w:rsid w:val="00236273"/>
    <w:pPr>
      <w:keepNext/>
      <w:keepLines/>
      <w:numPr>
        <w:ilvl w:val="8"/>
        <w:numId w:val="2"/>
      </w:numPr>
      <w:spacing w:before="240" w:after="0"/>
      <w:ind w:left="1582" w:hanging="1582"/>
      <w:outlineLvl w:val="8"/>
    </w:pPr>
    <w:rPr>
      <w:rFonts w:eastAsiaTheme="majorEastAsia" w:cstheme="majorBidi"/>
      <w:color w:val="7F7F7F" w:themeColor="text1" w:themeTint="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94241"/>
    <w:pPr>
      <w:spacing w:before="120"/>
      <w:jc w:val="center"/>
      <w:outlineLvl w:val="0"/>
    </w:pPr>
    <w:rPr>
      <w:rFonts w:cs="Arial"/>
      <w:b/>
      <w:bCs/>
      <w:color w:val="404040" w:themeColor="text1" w:themeTint="BF"/>
      <w:kern w:val="28"/>
      <w:sz w:val="48"/>
      <w:szCs w:val="32"/>
    </w:rPr>
  </w:style>
  <w:style w:type="character" w:styleId="Hyperlink">
    <w:name w:val="Hyperlink"/>
    <w:basedOn w:val="DefaultParagraphFont"/>
    <w:uiPriority w:val="99"/>
    <w:rsid w:val="00EF7B96"/>
    <w:rPr>
      <w:color w:val="0000FF"/>
      <w:u w:val="single"/>
    </w:rPr>
  </w:style>
  <w:style w:type="paragraph" w:styleId="Caption">
    <w:name w:val="caption"/>
    <w:basedOn w:val="Normal"/>
    <w:next w:val="Normal"/>
    <w:qFormat/>
    <w:rsid w:val="00805BCE"/>
    <w:rPr>
      <w:b/>
      <w:bCs/>
      <w:szCs w:val="20"/>
    </w:rPr>
  </w:style>
  <w:style w:type="paragraph" w:styleId="Header">
    <w:name w:val="header"/>
    <w:basedOn w:val="Normal"/>
    <w:link w:val="HeaderChar"/>
    <w:rsid w:val="0082378C"/>
    <w:pPr>
      <w:tabs>
        <w:tab w:val="center" w:pos="4536"/>
        <w:tab w:val="right" w:pos="9072"/>
      </w:tabs>
      <w:spacing w:after="0"/>
    </w:pPr>
  </w:style>
  <w:style w:type="character" w:customStyle="1" w:styleId="HeaderChar">
    <w:name w:val="Header Char"/>
    <w:basedOn w:val="DefaultParagraphFont"/>
    <w:link w:val="Header"/>
    <w:rsid w:val="0082378C"/>
    <w:rPr>
      <w:rFonts w:ascii="Arial" w:hAnsi="Arial"/>
      <w:sz w:val="20"/>
    </w:rPr>
  </w:style>
  <w:style w:type="paragraph" w:styleId="Footer">
    <w:name w:val="footer"/>
    <w:basedOn w:val="Normal"/>
    <w:link w:val="FooterChar"/>
    <w:rsid w:val="00DF63C1"/>
    <w:pPr>
      <w:tabs>
        <w:tab w:val="center" w:pos="4536"/>
        <w:tab w:val="right" w:pos="9072"/>
      </w:tabs>
      <w:spacing w:after="0"/>
      <w:jc w:val="right"/>
    </w:pPr>
    <w:rPr>
      <w:sz w:val="18"/>
    </w:rPr>
  </w:style>
  <w:style w:type="character" w:customStyle="1" w:styleId="FooterChar">
    <w:name w:val="Footer Char"/>
    <w:basedOn w:val="DefaultParagraphFont"/>
    <w:link w:val="Footer"/>
    <w:rsid w:val="00DF63C1"/>
    <w:rPr>
      <w:rFonts w:ascii="Arial" w:hAnsi="Arial"/>
      <w:sz w:val="18"/>
    </w:rPr>
  </w:style>
  <w:style w:type="character" w:styleId="PageNumber">
    <w:name w:val="page number"/>
    <w:basedOn w:val="DefaultParagraphFont"/>
    <w:rsid w:val="0082378C"/>
    <w:rPr>
      <w:rFonts w:ascii="Arial" w:hAnsi="Arial"/>
      <w:sz w:val="20"/>
    </w:rPr>
  </w:style>
  <w:style w:type="table" w:styleId="TableGrid">
    <w:name w:val="Table Grid"/>
    <w:basedOn w:val="TableNormal"/>
    <w:rsid w:val="00704E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TOC3"/>
    <w:next w:val="Normal"/>
    <w:autoRedefine/>
    <w:uiPriority w:val="39"/>
    <w:rsid w:val="009C77F6"/>
    <w:pPr>
      <w:spacing w:before="120"/>
    </w:pPr>
    <w:rPr>
      <w:b/>
      <w:bCs/>
      <w:color w:val="404040" w:themeColor="text1" w:themeTint="BF"/>
      <w:sz w:val="20"/>
    </w:rPr>
  </w:style>
  <w:style w:type="paragraph" w:styleId="TOC2">
    <w:name w:val="toc 2"/>
    <w:basedOn w:val="TOC1"/>
    <w:next w:val="Normal"/>
    <w:autoRedefine/>
    <w:uiPriority w:val="39"/>
    <w:rsid w:val="00577554"/>
    <w:pPr>
      <w:spacing w:before="0"/>
    </w:pPr>
    <w:rPr>
      <w:b w:val="0"/>
      <w:bCs w:val="0"/>
      <w:color w:val="595959" w:themeColor="text1" w:themeTint="A6"/>
    </w:rPr>
  </w:style>
  <w:style w:type="paragraph" w:styleId="TOC3">
    <w:name w:val="toc 3"/>
    <w:basedOn w:val="Normal"/>
    <w:next w:val="Normal"/>
    <w:autoRedefine/>
    <w:uiPriority w:val="39"/>
    <w:rsid w:val="009C77F6"/>
    <w:pPr>
      <w:spacing w:after="0"/>
    </w:pPr>
    <w:rPr>
      <w:iCs/>
      <w:color w:val="595959" w:themeColor="text1" w:themeTint="A6"/>
      <w:sz w:val="18"/>
      <w:szCs w:val="22"/>
    </w:rPr>
  </w:style>
  <w:style w:type="paragraph" w:styleId="TOC4">
    <w:name w:val="toc 4"/>
    <w:basedOn w:val="Normal"/>
    <w:next w:val="Normal"/>
    <w:autoRedefine/>
    <w:rsid w:val="0021001B"/>
    <w:pPr>
      <w:pBdr>
        <w:between w:val="double" w:sz="6" w:space="0" w:color="auto"/>
      </w:pBdr>
      <w:spacing w:after="0"/>
      <w:ind w:left="400"/>
    </w:pPr>
    <w:rPr>
      <w:sz w:val="18"/>
      <w:szCs w:val="20"/>
    </w:rPr>
  </w:style>
  <w:style w:type="paragraph" w:styleId="TOC5">
    <w:name w:val="toc 5"/>
    <w:basedOn w:val="Normal"/>
    <w:next w:val="Normal"/>
    <w:autoRedefine/>
    <w:rsid w:val="0021001B"/>
    <w:pPr>
      <w:pBdr>
        <w:between w:val="double" w:sz="6" w:space="0" w:color="auto"/>
      </w:pBdr>
      <w:spacing w:after="0"/>
      <w:ind w:left="600"/>
    </w:pPr>
    <w:rPr>
      <w:sz w:val="18"/>
      <w:szCs w:val="20"/>
    </w:rPr>
  </w:style>
  <w:style w:type="paragraph" w:styleId="TOC6">
    <w:name w:val="toc 6"/>
    <w:basedOn w:val="Normal"/>
    <w:next w:val="Normal"/>
    <w:autoRedefine/>
    <w:rsid w:val="0021001B"/>
    <w:pPr>
      <w:pBdr>
        <w:between w:val="double" w:sz="6" w:space="0" w:color="auto"/>
      </w:pBdr>
      <w:spacing w:after="0"/>
      <w:ind w:left="800"/>
    </w:pPr>
    <w:rPr>
      <w:szCs w:val="20"/>
    </w:rPr>
  </w:style>
  <w:style w:type="paragraph" w:styleId="TOC7">
    <w:name w:val="toc 7"/>
    <w:basedOn w:val="Normal"/>
    <w:next w:val="Normal"/>
    <w:autoRedefine/>
    <w:rsid w:val="0021001B"/>
    <w:pPr>
      <w:pBdr>
        <w:between w:val="double" w:sz="6" w:space="0" w:color="auto"/>
      </w:pBdr>
      <w:spacing w:after="0"/>
      <w:ind w:left="1000"/>
    </w:pPr>
    <w:rPr>
      <w:szCs w:val="20"/>
    </w:rPr>
  </w:style>
  <w:style w:type="paragraph" w:styleId="TOC8">
    <w:name w:val="toc 8"/>
    <w:basedOn w:val="Normal"/>
    <w:next w:val="Normal"/>
    <w:autoRedefine/>
    <w:rsid w:val="0021001B"/>
    <w:pPr>
      <w:pBdr>
        <w:between w:val="double" w:sz="6" w:space="0" w:color="auto"/>
      </w:pBdr>
      <w:spacing w:after="0"/>
      <w:ind w:left="1200"/>
    </w:pPr>
    <w:rPr>
      <w:szCs w:val="20"/>
    </w:rPr>
  </w:style>
  <w:style w:type="paragraph" w:styleId="TOC9">
    <w:name w:val="toc 9"/>
    <w:basedOn w:val="Normal"/>
    <w:next w:val="Normal"/>
    <w:autoRedefine/>
    <w:rsid w:val="0021001B"/>
    <w:pPr>
      <w:pBdr>
        <w:between w:val="double" w:sz="6" w:space="0" w:color="auto"/>
      </w:pBdr>
      <w:spacing w:after="0"/>
      <w:ind w:left="1400"/>
    </w:pPr>
    <w:rPr>
      <w:sz w:val="18"/>
      <w:szCs w:val="20"/>
    </w:rPr>
  </w:style>
  <w:style w:type="numbering" w:styleId="111111">
    <w:name w:val="Outline List 2"/>
    <w:rsid w:val="00C8036A"/>
    <w:pPr>
      <w:numPr>
        <w:numId w:val="1"/>
      </w:numPr>
    </w:pPr>
  </w:style>
  <w:style w:type="paragraph" w:styleId="DocumentMap">
    <w:name w:val="Document Map"/>
    <w:basedOn w:val="Normal"/>
    <w:link w:val="DocumentMapChar"/>
    <w:rsid w:val="00552316"/>
    <w:pPr>
      <w:spacing w:after="0"/>
    </w:pPr>
    <w:rPr>
      <w:rFonts w:ascii="Lucida Grande" w:hAnsi="Lucida Grande"/>
    </w:rPr>
  </w:style>
  <w:style w:type="character" w:customStyle="1" w:styleId="DocumentMapChar">
    <w:name w:val="Document Map Char"/>
    <w:basedOn w:val="DefaultParagraphFont"/>
    <w:link w:val="DocumentMap"/>
    <w:rsid w:val="00552316"/>
    <w:rPr>
      <w:rFonts w:ascii="Lucida Grande" w:hAnsi="Lucida Grande"/>
      <w:lang w:eastAsia="en-US"/>
    </w:rPr>
  </w:style>
  <w:style w:type="paragraph" w:styleId="TOCHeading">
    <w:name w:val="TOC Heading"/>
    <w:basedOn w:val="Heading1"/>
    <w:next w:val="Normal"/>
    <w:uiPriority w:val="39"/>
    <w:unhideWhenUsed/>
    <w:qFormat/>
    <w:rsid w:val="00831334"/>
    <w:pPr>
      <w:keepLines/>
      <w:numPr>
        <w:numId w:val="0"/>
      </w:numPr>
      <w:tabs>
        <w:tab w:val="clear" w:pos="0"/>
        <w:tab w:val="clear" w:pos="567"/>
      </w:tabs>
      <w:spacing w:before="480" w:after="0" w:line="276" w:lineRule="auto"/>
      <w:outlineLvl w:val="9"/>
    </w:pPr>
    <w:rPr>
      <w:rFonts w:eastAsiaTheme="majorEastAsia" w:cstheme="majorBidi"/>
      <w:kern w:val="0"/>
      <w:sz w:val="28"/>
      <w:szCs w:val="28"/>
    </w:rPr>
  </w:style>
  <w:style w:type="character" w:customStyle="1" w:styleId="Heading4Char">
    <w:name w:val="Heading 4 Char"/>
    <w:basedOn w:val="DefaultParagraphFont"/>
    <w:link w:val="Heading4"/>
    <w:rsid w:val="00374AF9"/>
    <w:rPr>
      <w:rFonts w:ascii="Source Sans Pro" w:hAnsi="Source Sans Pro" w:eastAsiaTheme="majorEastAsia" w:cstheme="majorBidi"/>
      <w:iCs/>
      <w:color w:val="595959" w:themeColor="text1" w:themeTint="A6"/>
      <w:sz w:val="20"/>
    </w:rPr>
  </w:style>
  <w:style w:type="character" w:customStyle="1" w:styleId="Heading5Char">
    <w:name w:val="Heading 5 Char"/>
    <w:basedOn w:val="DefaultParagraphFont"/>
    <w:link w:val="Heading5"/>
    <w:rsid w:val="00236273"/>
    <w:rPr>
      <w:rFonts w:ascii="Source Sans Pro" w:hAnsi="Source Sans Pro" w:eastAsiaTheme="majorEastAsia" w:cstheme="majorBidi"/>
      <w:color w:val="595959" w:themeColor="text1" w:themeTint="A6"/>
      <w:sz w:val="20"/>
    </w:rPr>
  </w:style>
  <w:style w:type="table" w:customStyle="1" w:styleId="ScrollSectionColumn">
    <w:name w:val="Scroll Section Column"/>
    <w:basedOn w:val="TableNormal"/>
    <w:uiPriority w:val="99"/>
    <w:rsid w:val="00E868FB"/>
    <w:tblPr/>
  </w:style>
  <w:style w:type="table" w:customStyle="1" w:styleId="ScrollTip">
    <w:name w:val="Scroll Tip"/>
    <w:basedOn w:val="TableNormal"/>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740789"/>
    <w:pPr>
      <w:spacing w:after="120"/>
    </w:p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TableNormal"/>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PlainText">
    <w:name w:val="Plain Text"/>
    <w:basedOn w:val="Normal"/>
    <w:rsid w:val="00A36F31"/>
    <w:rPr>
      <w:rFonts w:ascii="Courier New" w:hAnsi="Courier New" w:cs="Courier New"/>
      <w:szCs w:val="20"/>
    </w:rPr>
  </w:style>
  <w:style w:type="paragraph" w:customStyle="1" w:styleId="SublineHeader">
    <w:name w:val="Subline Header"/>
    <w:basedOn w:val="Title"/>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Heading6Char">
    <w:name w:val="Heading 6 Char"/>
    <w:basedOn w:val="DefaultParagraphFont"/>
    <w:link w:val="Heading6"/>
    <w:semiHidden/>
    <w:rsid w:val="00236273"/>
    <w:rPr>
      <w:rFonts w:ascii="Source Sans Pro" w:hAnsi="Source Sans Pro" w:eastAsiaTheme="majorEastAsia" w:cstheme="majorBidi"/>
      <w:color w:val="7F7F7F" w:themeColor="text1" w:themeTint="80"/>
      <w:sz w:val="20"/>
    </w:rPr>
  </w:style>
  <w:style w:type="character" w:customStyle="1" w:styleId="Heading7Char">
    <w:name w:val="Heading 7 Char"/>
    <w:basedOn w:val="DefaultParagraphFont"/>
    <w:link w:val="Heading7"/>
    <w:semiHidden/>
    <w:rsid w:val="00236273"/>
    <w:rPr>
      <w:rFonts w:ascii="Source Sans Pro" w:hAnsi="Source Sans Pro" w:eastAsiaTheme="majorEastAsia" w:cstheme="majorBidi"/>
      <w:color w:val="7F7F7F" w:themeColor="text1" w:themeTint="80"/>
      <w:sz w:val="20"/>
    </w:rPr>
  </w:style>
  <w:style w:type="character" w:customStyle="1" w:styleId="Heading8Char">
    <w:name w:val="Heading 8 Char"/>
    <w:basedOn w:val="DefaultParagraphFont"/>
    <w:link w:val="Heading8"/>
    <w:semiHidden/>
    <w:rsid w:val="00236273"/>
    <w:rPr>
      <w:rFonts w:ascii="Source Sans Pro" w:hAnsi="Source Sans Pro" w:eastAsiaTheme="majorEastAsia" w:cstheme="majorBidi"/>
      <w:color w:val="7F7F7F" w:themeColor="text1" w:themeTint="80"/>
      <w:sz w:val="20"/>
      <w:szCs w:val="21"/>
    </w:rPr>
  </w:style>
  <w:style w:type="character" w:customStyle="1" w:styleId="Heading9Char">
    <w:name w:val="Heading 9 Char"/>
    <w:basedOn w:val="DefaultParagraphFont"/>
    <w:link w:val="Heading9"/>
    <w:semiHidden/>
    <w:rsid w:val="00236273"/>
    <w:rPr>
      <w:rFonts w:ascii="Source Sans Pro" w:hAnsi="Source Sans Pro" w:eastAsiaTheme="majorEastAsia" w:cstheme="majorBidi"/>
      <w:color w:val="7F7F7F" w:themeColor="text1" w:themeTint="80"/>
      <w:sz w:val="20"/>
      <w:szCs w:val="21"/>
    </w:rPr>
  </w:style>
  <w:style w:type="character" w:styleId="IntenseEmphasis">
    <w:name w:val="Intense Emphasis"/>
    <w:basedOn w:val="DefaultParagraphFont"/>
    <w:rsid w:val="00831334"/>
    <w:rPr>
      <w:i/>
      <w:iCs/>
      <w:color w:val="7F7F7F" w:themeColor="text1" w:themeTint="80"/>
    </w:rPr>
  </w:style>
  <w:style w:type="paragraph" w:styleId="IntenseQuote">
    <w:name w:val="Intense Quote"/>
    <w:basedOn w:val="Normal"/>
    <w:next w:val="Normal"/>
    <w:link w:val="IntenseQuoteChar"/>
    <w:rsid w:val="00831334"/>
    <w:pPr>
      <w:pBdr>
        <w:top w:val="single" w:sz="4" w:space="10" w:color="4F81BD" w:themeColor="accent1"/>
        <w:bottom w:val="single" w:sz="4" w:space="10" w:color="4F81BD" w:themeColor="accent1"/>
      </w:pBdr>
      <w:spacing w:before="360" w:after="360"/>
      <w:ind w:left="864" w:right="864"/>
      <w:jc w:val="center"/>
    </w:pPr>
    <w:rPr>
      <w:i/>
      <w:iCs/>
      <w:color w:val="7F7F7F" w:themeColor="text1" w:themeTint="80"/>
    </w:rPr>
  </w:style>
  <w:style w:type="character" w:customStyle="1" w:styleId="IntenseQuoteChar">
    <w:name w:val="Intense Quote Char"/>
    <w:basedOn w:val="DefaultParagraphFont"/>
    <w:link w:val="IntenseQuote"/>
    <w:rsid w:val="00831334"/>
    <w:rPr>
      <w:rFonts w:ascii="Source Sans Pro" w:hAnsi="Source Sans Pro"/>
      <w:i/>
      <w:iCs/>
      <w:color w:val="7F7F7F" w:themeColor="text1" w:themeTint="80"/>
      <w:sz w:val="20"/>
    </w:rPr>
  </w:style>
  <w:style w:type="character" w:styleId="IntenseReference">
    <w:name w:val="Intense Reference"/>
    <w:basedOn w:val="DefaultParagraphFont"/>
    <w:rsid w:val="00831334"/>
    <w:rPr>
      <w:b/>
      <w:bCs/>
      <w:smallCaps/>
      <w:color w:val="7F7F7F" w:themeColor="text1" w:themeTint="80"/>
      <w:spacing w:val="5"/>
    </w:rPr>
  </w:style>
  <w:style w:type="table" w:styleId="PlainTable1">
    <w:name w:val="Plain Table 1"/>
    <w:basedOn w:val="TableNormal"/>
    <w:rsid w:val="003111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3111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3111A7"/>
    <w:tblPr/>
  </w:style>
  <w:style w:type="character" w:customStyle="1" w:styleId="ScrollInlineCode">
    <w:name w:val="Scroll Inline Code"/>
    <w:basedOn w:val="DefaultParagraphFont"/>
    <w:uiPriority w:val="1"/>
    <w:qFormat/>
    <w:rsid w:val="00216D0B"/>
    <w:rPr>
      <w:rFonts w:ascii="Courier New" w:hAnsi="Courier New"/>
      <w:bdr w:val="none" w:sz="0" w:space="0" w:color="auto"/>
      <w:shd w:val="clear" w:color="auto" w:fill="F4F5F7"/>
    </w:rPr>
  </w:style>
  <w:style w:type="table" w:customStyle="1" w:styleId="ScrollCustomPanel">
    <w:name w:val="Scroll Custom Panel"/>
    <w:basedOn w:val="TableNormal"/>
    <w:uiPriority w:val="99"/>
    <w:qFormat/>
    <w:rsid w:val="0010625D"/>
    <w:pPr>
      <w:spacing w:after="0"/>
      <w:ind w:left="173" w:right="259"/>
    </w:pPr>
    <w:tblPr>
      <w:tblCellMar>
        <w:top w:w="173" w:type="dxa"/>
        <w:left w:w="58" w:type="dxa"/>
        <w:bottom w:w="259" w:type="dxa"/>
        <w:right w:w="58" w:type="dxa"/>
      </w:tblCellMar>
    </w:tblPr>
    <w:tcPr>
      <w:shd w:val="clear" w:color="auto" w:fill="DEEBFF"/>
    </w:tcPr>
  </w:style>
  <w:style w:type="table" w:customStyle="1" w:styleId="ScrollNoteCloud">
    <w:name w:val="Scroll Note Cloud"/>
    <w:basedOn w:val="TableNormal"/>
    <w:uiPriority w:val="99"/>
    <w:rsid w:val="00250162"/>
    <w:pPr>
      <w:spacing w:after="0"/>
      <w:ind w:left="176" w:right="261"/>
    </w:pPr>
    <w:tblPr>
      <w:tblCellMar>
        <w:top w:w="173" w:type="dxa"/>
        <w:left w:w="58" w:type="dxa"/>
        <w:bottom w:w="259" w:type="dxa"/>
        <w:right w:w="58" w:type="dxa"/>
      </w:tblCellMar>
    </w:tblPr>
    <w:tcPr>
      <w:shd w:val="clear" w:color="auto" w:fill="EAE6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svg" /><Relationship Id="rId28" Type="http://schemas.openxmlformats.org/officeDocument/2006/relationships/hyperlink" Target="https://wiki-external.thalesaleniaspace.fr/display/DEOP/Definitions" TargetMode="External" /><Relationship Id="rId29" Type="http://schemas.openxmlformats.org/officeDocument/2006/relationships/image" Target="media/image18.png" /><Relationship Id="rId3" Type="http://schemas.openxmlformats.org/officeDocument/2006/relationships/fontTable" Target="fontTable.xml" /><Relationship Id="rId30" Type="http://schemas.openxmlformats.org/officeDocument/2006/relationships/footer" Target="footer4.xml"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13D91-FDFF-A84D-906D-ABE4661E1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39</Pages>
  <Words>66</Words>
  <Characters>328</Characters>
  <Application>Microsoft Office Word</Application>
  <DocSecurity>0</DocSecurity>
  <Lines>40</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Scroll Word Exporter / K15t GmbH</cp:lastModifiedBy>
  <cp:revision>114</cp:revision>
  <dcterms:created xsi:type="dcterms:W3CDTF">2023-11-17T15:09:44Z</dcterms:created>
  <dcterms:modified xsi:type="dcterms:W3CDTF">2023-11-17T15:09:44Z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Scroll Word Exporter / K15t GmbH</vt:lpwstr>
  </property>
</Properties>
</file>